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3D" w:rsidRDefault="0059093D" w:rsidP="00FA656F">
      <w:pPr>
        <w:spacing w:line="240" w:lineRule="auto"/>
        <w:rPr>
          <w:sz w:val="24"/>
        </w:rPr>
      </w:pPr>
    </w:p>
    <w:p w:rsidR="0059093D" w:rsidRDefault="0059093D" w:rsidP="00FA656F">
      <w:pPr>
        <w:spacing w:line="240" w:lineRule="auto"/>
        <w:rPr>
          <w:sz w:val="24"/>
        </w:rPr>
      </w:pPr>
    </w:p>
    <w:p w:rsidR="0059093D" w:rsidRDefault="0059093D" w:rsidP="00FA656F">
      <w:pPr>
        <w:spacing w:line="240" w:lineRule="auto"/>
        <w:jc w:val="left"/>
        <w:rPr>
          <w:sz w:val="24"/>
        </w:rPr>
      </w:pPr>
    </w:p>
    <w:p w:rsidR="0059093D" w:rsidRDefault="0059093D" w:rsidP="00FA656F">
      <w:pPr>
        <w:spacing w:line="240" w:lineRule="auto"/>
        <w:rPr>
          <w:sz w:val="24"/>
        </w:rPr>
      </w:pPr>
    </w:p>
    <w:p w:rsidR="005C6497" w:rsidRPr="00FC3056" w:rsidRDefault="005C6497" w:rsidP="00FA656F">
      <w:pPr>
        <w:spacing w:line="240" w:lineRule="auto"/>
        <w:rPr>
          <w:sz w:val="24"/>
        </w:rPr>
      </w:pPr>
    </w:p>
    <w:p w:rsidR="0059093D" w:rsidRPr="00FC3056" w:rsidRDefault="0059093D" w:rsidP="00FA656F">
      <w:pPr>
        <w:spacing w:line="240" w:lineRule="auto"/>
        <w:rPr>
          <w:sz w:val="24"/>
        </w:rPr>
      </w:pPr>
    </w:p>
    <w:p w:rsidR="0059093D" w:rsidRPr="00234A9C" w:rsidRDefault="0059093D" w:rsidP="005A3BAF">
      <w:pPr>
        <w:spacing w:line="240" w:lineRule="auto"/>
        <w:jc w:val="center"/>
        <w:rPr>
          <w:sz w:val="24"/>
        </w:rPr>
      </w:pPr>
      <w:r w:rsidRPr="00234A9C">
        <w:rPr>
          <w:sz w:val="24"/>
        </w:rPr>
        <w:t>NÁVRH ZADÁNÍ</w:t>
      </w:r>
      <w:bookmarkStart w:id="0" w:name="_GoBack"/>
      <w:bookmarkEnd w:id="0"/>
    </w:p>
    <w:p w:rsidR="0059093D" w:rsidRPr="00234A9C" w:rsidRDefault="0059093D" w:rsidP="005A3BAF">
      <w:pPr>
        <w:spacing w:line="240" w:lineRule="auto"/>
        <w:jc w:val="center"/>
        <w:rPr>
          <w:b/>
          <w:sz w:val="40"/>
        </w:rPr>
      </w:pPr>
      <w:r w:rsidRPr="00234A9C">
        <w:rPr>
          <w:b/>
          <w:sz w:val="40"/>
        </w:rPr>
        <w:t xml:space="preserve">Územní plán </w:t>
      </w:r>
      <w:r w:rsidR="00B114FE" w:rsidRPr="00234A9C">
        <w:rPr>
          <w:b/>
          <w:sz w:val="40"/>
        </w:rPr>
        <w:t>Horní Slatina</w:t>
      </w:r>
    </w:p>
    <w:p w:rsidR="0059093D" w:rsidRPr="00234A9C" w:rsidRDefault="0059093D" w:rsidP="00FA656F">
      <w:pPr>
        <w:spacing w:line="240" w:lineRule="auto"/>
        <w:jc w:val="center"/>
        <w:rPr>
          <w:b/>
          <w:sz w:val="40"/>
        </w:rPr>
      </w:pPr>
    </w:p>
    <w:p w:rsidR="0059093D" w:rsidRPr="00234A9C" w:rsidRDefault="0059093D" w:rsidP="00FA656F">
      <w:pPr>
        <w:spacing w:line="240" w:lineRule="auto"/>
        <w:jc w:val="center"/>
      </w:pPr>
    </w:p>
    <w:p w:rsidR="0059093D" w:rsidRPr="00234A9C" w:rsidRDefault="0059093D" w:rsidP="00FA656F">
      <w:pPr>
        <w:spacing w:line="240" w:lineRule="auto"/>
        <w:jc w:val="center"/>
      </w:pPr>
    </w:p>
    <w:p w:rsidR="0059093D" w:rsidRPr="00234A9C" w:rsidRDefault="0059093D" w:rsidP="00FA656F">
      <w:pPr>
        <w:spacing w:line="240" w:lineRule="auto"/>
        <w:jc w:val="center"/>
      </w:pPr>
    </w:p>
    <w:p w:rsidR="0059093D" w:rsidRPr="00234A9C" w:rsidRDefault="0059093D" w:rsidP="00FA656F">
      <w:pPr>
        <w:spacing w:line="240" w:lineRule="auto"/>
        <w:jc w:val="center"/>
      </w:pPr>
    </w:p>
    <w:p w:rsidR="0059093D" w:rsidRPr="00234A9C" w:rsidRDefault="0059093D" w:rsidP="00FA656F">
      <w:pPr>
        <w:spacing w:line="240" w:lineRule="auto"/>
        <w:jc w:val="left"/>
      </w:pPr>
    </w:p>
    <w:p w:rsidR="0059093D" w:rsidRPr="00234A9C" w:rsidRDefault="0059093D" w:rsidP="00FA656F">
      <w:pPr>
        <w:spacing w:line="240" w:lineRule="auto"/>
        <w:jc w:val="center"/>
      </w:pPr>
    </w:p>
    <w:p w:rsidR="0059093D" w:rsidRPr="00234A9C" w:rsidRDefault="0059093D" w:rsidP="00FA656F">
      <w:pPr>
        <w:spacing w:line="240" w:lineRule="auto"/>
        <w:jc w:val="center"/>
      </w:pPr>
    </w:p>
    <w:p w:rsidR="0059093D" w:rsidRPr="00234A9C" w:rsidRDefault="0059093D" w:rsidP="00FA656F">
      <w:pPr>
        <w:spacing w:line="240" w:lineRule="auto"/>
        <w:jc w:val="center"/>
      </w:pPr>
    </w:p>
    <w:p w:rsidR="0059093D" w:rsidRPr="00234A9C" w:rsidRDefault="00B114FE" w:rsidP="00FA656F">
      <w:pPr>
        <w:spacing w:line="240" w:lineRule="auto"/>
        <w:jc w:val="center"/>
      </w:pPr>
      <w:r w:rsidRPr="00234A9C">
        <w:rPr>
          <w:noProof/>
          <w:sz w:val="24"/>
          <w:lang w:eastAsia="cs-CZ"/>
        </w:rPr>
        <w:drawing>
          <wp:inline distT="0" distB="0" distL="0" distR="0" wp14:anchorId="55A49B36" wp14:editId="26E33824">
            <wp:extent cx="1783675" cy="2009775"/>
            <wp:effectExtent l="0" t="0" r="7620" b="0"/>
            <wp:docPr id="3" name="Obrázek 3" descr="E:\ZOZ\HorniSlatina\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OZ\HorniSlatina\zna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675" cy="2009775"/>
                    </a:xfrm>
                    <a:prstGeom prst="rect">
                      <a:avLst/>
                    </a:prstGeom>
                    <a:noFill/>
                    <a:ln>
                      <a:noFill/>
                    </a:ln>
                  </pic:spPr>
                </pic:pic>
              </a:graphicData>
            </a:graphic>
          </wp:inline>
        </w:drawing>
      </w:r>
    </w:p>
    <w:p w:rsidR="005C6497" w:rsidRPr="00234A9C" w:rsidRDefault="005C6497" w:rsidP="00FA656F">
      <w:pPr>
        <w:spacing w:line="240" w:lineRule="auto"/>
        <w:jc w:val="center"/>
      </w:pPr>
    </w:p>
    <w:p w:rsidR="0059093D" w:rsidRPr="00234A9C" w:rsidRDefault="0059093D" w:rsidP="00FA656F">
      <w:pPr>
        <w:spacing w:line="240" w:lineRule="auto"/>
        <w:jc w:val="center"/>
      </w:pPr>
    </w:p>
    <w:p w:rsidR="00183DE9" w:rsidRPr="00234A9C" w:rsidRDefault="00183DE9" w:rsidP="00FA656F">
      <w:pPr>
        <w:spacing w:after="0" w:line="240" w:lineRule="auto"/>
        <w:jc w:val="center"/>
        <w:rPr>
          <w:sz w:val="20"/>
        </w:rPr>
      </w:pPr>
      <w:r w:rsidRPr="00234A9C">
        <w:rPr>
          <w:sz w:val="20"/>
        </w:rPr>
        <w:t xml:space="preserve">ZPRACOVAL ODBOR STAVEBNÍ ÚŘAD MĚÚ DAČICE </w:t>
      </w:r>
    </w:p>
    <w:p w:rsidR="0059093D" w:rsidRPr="00234A9C" w:rsidRDefault="00183DE9" w:rsidP="00FA656F">
      <w:pPr>
        <w:spacing w:after="0" w:line="240" w:lineRule="auto"/>
        <w:jc w:val="center"/>
        <w:rPr>
          <w:sz w:val="20"/>
        </w:rPr>
      </w:pPr>
      <w:r w:rsidRPr="00234A9C">
        <w:rPr>
          <w:sz w:val="20"/>
        </w:rPr>
        <w:t xml:space="preserve">VE SPOLUPRÁCI S URČENÝM ZASTUPITELEM V </w:t>
      </w:r>
      <w:r w:rsidR="00AF2776">
        <w:rPr>
          <w:sz w:val="20"/>
        </w:rPr>
        <w:t>ČERVENCI</w:t>
      </w:r>
      <w:r w:rsidRPr="00234A9C">
        <w:rPr>
          <w:sz w:val="20"/>
        </w:rPr>
        <w:t xml:space="preserve"> 2019</w:t>
      </w:r>
    </w:p>
    <w:p w:rsidR="00B20B06" w:rsidRPr="00234A9C" w:rsidRDefault="00B20B06" w:rsidP="00FA656F">
      <w:pPr>
        <w:spacing w:after="0" w:line="240" w:lineRule="auto"/>
        <w:jc w:val="center"/>
        <w:rPr>
          <w:sz w:val="20"/>
        </w:rPr>
      </w:pPr>
    </w:p>
    <w:sdt>
      <w:sdtPr>
        <w:rPr>
          <w:rFonts w:ascii="Arial" w:eastAsiaTheme="minorHAnsi" w:hAnsi="Arial" w:cs="Arial"/>
          <w:b w:val="0"/>
          <w:bCs w:val="0"/>
          <w:color w:val="auto"/>
          <w:sz w:val="20"/>
          <w:szCs w:val="20"/>
          <w:lang w:eastAsia="en-US"/>
        </w:rPr>
        <w:id w:val="-203644145"/>
        <w:docPartObj>
          <w:docPartGallery w:val="Table of Contents"/>
          <w:docPartUnique/>
        </w:docPartObj>
      </w:sdtPr>
      <w:sdtEndPr>
        <w:rPr>
          <w:caps/>
          <w:sz w:val="16"/>
          <w:szCs w:val="16"/>
        </w:rPr>
      </w:sdtEndPr>
      <w:sdtContent>
        <w:p w:rsidR="00D319B9" w:rsidRPr="00234A9C" w:rsidRDefault="00D319B9" w:rsidP="00252AAA">
          <w:pPr>
            <w:pStyle w:val="Nadpisobsahu"/>
            <w:spacing w:after="120" w:line="240" w:lineRule="auto"/>
            <w:rPr>
              <w:rFonts w:ascii="Arial" w:hAnsi="Arial" w:cs="Arial"/>
              <w:color w:val="auto"/>
              <w:sz w:val="20"/>
              <w:szCs w:val="20"/>
            </w:rPr>
          </w:pPr>
          <w:r w:rsidRPr="00234A9C">
            <w:rPr>
              <w:rFonts w:ascii="Arial" w:hAnsi="Arial" w:cs="Arial"/>
              <w:color w:val="auto"/>
              <w:sz w:val="20"/>
              <w:szCs w:val="20"/>
            </w:rPr>
            <w:t>OBSAH</w:t>
          </w:r>
        </w:p>
        <w:p w:rsidR="009B7F43" w:rsidRPr="00234A9C" w:rsidRDefault="00554E3F" w:rsidP="00BE0FB1">
          <w:pPr>
            <w:pStyle w:val="Obsah2"/>
            <w:tabs>
              <w:tab w:val="clear" w:pos="880"/>
              <w:tab w:val="left" w:pos="426"/>
            </w:tabs>
            <w:ind w:left="0"/>
            <w:rPr>
              <w:rFonts w:asciiTheme="minorHAnsi" w:eastAsiaTheme="minorEastAsia" w:hAnsiTheme="minorHAnsi" w:cstheme="minorBidi"/>
              <w:noProof/>
              <w:sz w:val="17"/>
              <w:szCs w:val="17"/>
              <w:lang w:eastAsia="cs-CZ"/>
            </w:rPr>
          </w:pPr>
          <w:r w:rsidRPr="00234A9C">
            <w:rPr>
              <w:sz w:val="17"/>
              <w:szCs w:val="17"/>
            </w:rPr>
            <w:t>0</w:t>
          </w:r>
          <w:r w:rsidRPr="00234A9C">
            <w:rPr>
              <w:sz w:val="17"/>
              <w:szCs w:val="17"/>
            </w:rPr>
            <w:tab/>
          </w:r>
          <w:r w:rsidR="00D319B9" w:rsidRPr="00234A9C">
            <w:rPr>
              <w:sz w:val="17"/>
              <w:szCs w:val="17"/>
            </w:rPr>
            <w:fldChar w:fldCharType="begin"/>
          </w:r>
          <w:r w:rsidR="00D319B9" w:rsidRPr="00234A9C">
            <w:rPr>
              <w:sz w:val="17"/>
              <w:szCs w:val="17"/>
            </w:rPr>
            <w:instrText xml:space="preserve"> TOC \o "1-3" \h \z \u </w:instrText>
          </w:r>
          <w:r w:rsidR="00D319B9" w:rsidRPr="00234A9C">
            <w:rPr>
              <w:sz w:val="17"/>
              <w:szCs w:val="17"/>
            </w:rPr>
            <w:fldChar w:fldCharType="separate"/>
          </w:r>
          <w:hyperlink w:anchor="_Toc12444231" w:history="1">
            <w:r w:rsidR="009B7F43" w:rsidRPr="00234A9C">
              <w:rPr>
                <w:rStyle w:val="Hypertextovodkaz"/>
                <w:caps/>
                <w:noProof/>
                <w:sz w:val="17"/>
                <w:szCs w:val="17"/>
              </w:rPr>
              <w:t>Základní charakteristika území</w:t>
            </w:r>
            <w:r w:rsidR="009B7F43" w:rsidRPr="00234A9C">
              <w:rPr>
                <w:noProof/>
                <w:webHidden/>
                <w:sz w:val="17"/>
                <w:szCs w:val="17"/>
              </w:rPr>
              <w:tab/>
            </w:r>
            <w:r w:rsidR="009B7F43" w:rsidRPr="00234A9C">
              <w:rPr>
                <w:noProof/>
                <w:webHidden/>
                <w:sz w:val="17"/>
                <w:szCs w:val="17"/>
              </w:rPr>
              <w:fldChar w:fldCharType="begin"/>
            </w:r>
            <w:r w:rsidR="009B7F43" w:rsidRPr="00234A9C">
              <w:rPr>
                <w:noProof/>
                <w:webHidden/>
                <w:sz w:val="17"/>
                <w:szCs w:val="17"/>
              </w:rPr>
              <w:instrText xml:space="preserve"> PAGEREF _Toc12444231 \h </w:instrText>
            </w:r>
            <w:r w:rsidR="009B7F43" w:rsidRPr="00234A9C">
              <w:rPr>
                <w:noProof/>
                <w:webHidden/>
                <w:sz w:val="17"/>
                <w:szCs w:val="17"/>
              </w:rPr>
            </w:r>
            <w:r w:rsidR="009B7F43" w:rsidRPr="00234A9C">
              <w:rPr>
                <w:noProof/>
                <w:webHidden/>
                <w:sz w:val="17"/>
                <w:szCs w:val="17"/>
              </w:rPr>
              <w:fldChar w:fldCharType="separate"/>
            </w:r>
            <w:r w:rsidR="00AF2776">
              <w:rPr>
                <w:noProof/>
                <w:webHidden/>
                <w:sz w:val="17"/>
                <w:szCs w:val="17"/>
              </w:rPr>
              <w:t>2</w:t>
            </w:r>
            <w:r w:rsidR="009B7F43" w:rsidRPr="00234A9C">
              <w:rPr>
                <w:noProof/>
                <w:webHidden/>
                <w:sz w:val="17"/>
                <w:szCs w:val="17"/>
              </w:rPr>
              <w:fldChar w:fldCharType="end"/>
            </w:r>
          </w:hyperlink>
        </w:p>
        <w:p w:rsidR="009B7F43" w:rsidRPr="00234A9C" w:rsidRDefault="00E849BD">
          <w:pPr>
            <w:pStyle w:val="Obsah1"/>
            <w:tabs>
              <w:tab w:val="left" w:pos="440"/>
              <w:tab w:val="right" w:leader="dot" w:pos="9060"/>
            </w:tabs>
            <w:rPr>
              <w:rFonts w:asciiTheme="minorHAnsi" w:eastAsiaTheme="minorEastAsia" w:hAnsiTheme="minorHAnsi" w:cstheme="minorBidi"/>
              <w:caps/>
              <w:noProof/>
              <w:sz w:val="17"/>
              <w:szCs w:val="17"/>
              <w:lang w:eastAsia="cs-CZ"/>
            </w:rPr>
          </w:pPr>
          <w:hyperlink w:anchor="_Toc12444232" w:history="1">
            <w:r w:rsidR="009B7F43" w:rsidRPr="00234A9C">
              <w:rPr>
                <w:rStyle w:val="Hypertextovodkaz"/>
                <w:caps/>
                <w:noProof/>
                <w:sz w:val="17"/>
                <w:szCs w:val="17"/>
              </w:rPr>
              <w:t>1</w:t>
            </w:r>
            <w:r w:rsidR="009B7F43" w:rsidRPr="00234A9C">
              <w:rPr>
                <w:rFonts w:asciiTheme="minorHAnsi" w:eastAsiaTheme="minorEastAsia" w:hAnsiTheme="minorHAnsi" w:cstheme="minorBidi"/>
                <w:caps/>
                <w:noProof/>
                <w:sz w:val="17"/>
                <w:szCs w:val="17"/>
                <w:lang w:eastAsia="cs-CZ"/>
              </w:rPr>
              <w:tab/>
            </w:r>
            <w:r w:rsidR="009B7F43" w:rsidRPr="00234A9C">
              <w:rPr>
                <w:rStyle w:val="Hypertextovodkaz"/>
                <w:caps/>
                <w:noProof/>
                <w:sz w:val="17"/>
                <w:szCs w:val="17"/>
              </w:rPr>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r w:rsidR="009B7F43" w:rsidRPr="00234A9C">
              <w:rPr>
                <w:caps/>
                <w:noProof/>
                <w:webHidden/>
                <w:sz w:val="17"/>
                <w:szCs w:val="17"/>
              </w:rPr>
              <w:tab/>
            </w:r>
            <w:r w:rsidR="009B7F43" w:rsidRPr="00234A9C">
              <w:rPr>
                <w:caps/>
                <w:noProof/>
                <w:webHidden/>
                <w:sz w:val="17"/>
                <w:szCs w:val="17"/>
              </w:rPr>
              <w:fldChar w:fldCharType="begin"/>
            </w:r>
            <w:r w:rsidR="009B7F43" w:rsidRPr="00234A9C">
              <w:rPr>
                <w:caps/>
                <w:noProof/>
                <w:webHidden/>
                <w:sz w:val="17"/>
                <w:szCs w:val="17"/>
              </w:rPr>
              <w:instrText xml:space="preserve"> PAGEREF _Toc12444232 \h </w:instrText>
            </w:r>
            <w:r w:rsidR="009B7F43" w:rsidRPr="00234A9C">
              <w:rPr>
                <w:caps/>
                <w:noProof/>
                <w:webHidden/>
                <w:sz w:val="17"/>
                <w:szCs w:val="17"/>
              </w:rPr>
            </w:r>
            <w:r w:rsidR="009B7F43" w:rsidRPr="00234A9C">
              <w:rPr>
                <w:caps/>
                <w:noProof/>
                <w:webHidden/>
                <w:sz w:val="17"/>
                <w:szCs w:val="17"/>
              </w:rPr>
              <w:fldChar w:fldCharType="separate"/>
            </w:r>
            <w:r w:rsidR="00AF2776">
              <w:rPr>
                <w:caps/>
                <w:noProof/>
                <w:webHidden/>
                <w:sz w:val="17"/>
                <w:szCs w:val="17"/>
              </w:rPr>
              <w:t>3</w:t>
            </w:r>
            <w:r w:rsidR="009B7F43" w:rsidRPr="00234A9C">
              <w:rPr>
                <w:caps/>
                <w:noProof/>
                <w:webHidden/>
                <w:sz w:val="17"/>
                <w:szCs w:val="17"/>
              </w:rPr>
              <w:fldChar w:fldCharType="end"/>
            </w:r>
          </w:hyperlink>
        </w:p>
        <w:p w:rsidR="009B7F43" w:rsidRPr="00234A9C" w:rsidRDefault="00E849BD" w:rsidP="00C81D8C">
          <w:pPr>
            <w:pStyle w:val="Obsah2"/>
            <w:tabs>
              <w:tab w:val="clear" w:pos="880"/>
              <w:tab w:val="left" w:pos="709"/>
            </w:tabs>
            <w:rPr>
              <w:rFonts w:asciiTheme="minorHAnsi" w:eastAsiaTheme="minorEastAsia" w:hAnsiTheme="minorHAnsi" w:cstheme="minorBidi"/>
              <w:noProof/>
              <w:sz w:val="17"/>
              <w:szCs w:val="17"/>
              <w:lang w:eastAsia="cs-CZ"/>
            </w:rPr>
          </w:pPr>
          <w:hyperlink w:anchor="_Toc12444233" w:history="1">
            <w:r w:rsidR="009B7F43" w:rsidRPr="00234A9C">
              <w:rPr>
                <w:rStyle w:val="Hypertextovodkaz"/>
                <w:caps/>
                <w:noProof/>
                <w:sz w:val="17"/>
                <w:szCs w:val="17"/>
              </w:rPr>
              <w:t>1.1</w:t>
            </w:r>
            <w:r w:rsidR="009B7F43" w:rsidRPr="00234A9C">
              <w:rPr>
                <w:rFonts w:asciiTheme="minorHAnsi" w:eastAsiaTheme="minorEastAsia" w:hAnsiTheme="minorHAnsi" w:cstheme="minorBidi"/>
                <w:noProof/>
                <w:sz w:val="17"/>
                <w:szCs w:val="17"/>
                <w:lang w:eastAsia="cs-CZ"/>
              </w:rPr>
              <w:tab/>
            </w:r>
            <w:r w:rsidR="009B7F43" w:rsidRPr="00234A9C">
              <w:rPr>
                <w:rStyle w:val="Hypertextovodkaz"/>
                <w:caps/>
                <w:noProof/>
                <w:sz w:val="17"/>
                <w:szCs w:val="17"/>
              </w:rPr>
              <w:t>Požadavky vyplývající z Politiky územního rozvoje České republiky 2008, ve znění Aktualizace č. 1 (dále „PÚR“)</w:t>
            </w:r>
            <w:r w:rsidR="009B7F43" w:rsidRPr="00234A9C">
              <w:rPr>
                <w:noProof/>
                <w:webHidden/>
                <w:sz w:val="17"/>
                <w:szCs w:val="17"/>
              </w:rPr>
              <w:tab/>
            </w:r>
            <w:r w:rsidR="009B7F43" w:rsidRPr="00234A9C">
              <w:rPr>
                <w:noProof/>
                <w:webHidden/>
                <w:sz w:val="17"/>
                <w:szCs w:val="17"/>
              </w:rPr>
              <w:fldChar w:fldCharType="begin"/>
            </w:r>
            <w:r w:rsidR="009B7F43" w:rsidRPr="00234A9C">
              <w:rPr>
                <w:noProof/>
                <w:webHidden/>
                <w:sz w:val="17"/>
                <w:szCs w:val="17"/>
              </w:rPr>
              <w:instrText xml:space="preserve"> PAGEREF _Toc12444233 \h </w:instrText>
            </w:r>
            <w:r w:rsidR="009B7F43" w:rsidRPr="00234A9C">
              <w:rPr>
                <w:noProof/>
                <w:webHidden/>
                <w:sz w:val="17"/>
                <w:szCs w:val="17"/>
              </w:rPr>
            </w:r>
            <w:r w:rsidR="009B7F43" w:rsidRPr="00234A9C">
              <w:rPr>
                <w:noProof/>
                <w:webHidden/>
                <w:sz w:val="17"/>
                <w:szCs w:val="17"/>
              </w:rPr>
              <w:fldChar w:fldCharType="separate"/>
            </w:r>
            <w:r w:rsidR="00AF2776">
              <w:rPr>
                <w:noProof/>
                <w:webHidden/>
                <w:sz w:val="17"/>
                <w:szCs w:val="17"/>
              </w:rPr>
              <w:t>3</w:t>
            </w:r>
            <w:r w:rsidR="009B7F43" w:rsidRPr="00234A9C">
              <w:rPr>
                <w:noProof/>
                <w:webHidden/>
                <w:sz w:val="17"/>
                <w:szCs w:val="17"/>
              </w:rPr>
              <w:fldChar w:fldCharType="end"/>
            </w:r>
          </w:hyperlink>
        </w:p>
        <w:p w:rsidR="009B7F43" w:rsidRPr="00234A9C" w:rsidRDefault="00E849BD" w:rsidP="00C81D8C">
          <w:pPr>
            <w:pStyle w:val="Obsah2"/>
            <w:tabs>
              <w:tab w:val="clear" w:pos="880"/>
              <w:tab w:val="left" w:pos="709"/>
            </w:tabs>
            <w:rPr>
              <w:rFonts w:asciiTheme="minorHAnsi" w:eastAsiaTheme="minorEastAsia" w:hAnsiTheme="minorHAnsi" w:cstheme="minorBidi"/>
              <w:noProof/>
              <w:sz w:val="17"/>
              <w:szCs w:val="17"/>
              <w:lang w:eastAsia="cs-CZ"/>
            </w:rPr>
          </w:pPr>
          <w:hyperlink w:anchor="_Toc12444234" w:history="1">
            <w:r w:rsidR="009B7F43" w:rsidRPr="00234A9C">
              <w:rPr>
                <w:rStyle w:val="Hypertextovodkaz"/>
                <w:caps/>
                <w:noProof/>
                <w:sz w:val="17"/>
                <w:szCs w:val="17"/>
              </w:rPr>
              <w:t>1.2</w:t>
            </w:r>
            <w:r w:rsidR="009B7F43" w:rsidRPr="00234A9C">
              <w:rPr>
                <w:rFonts w:asciiTheme="minorHAnsi" w:eastAsiaTheme="minorEastAsia" w:hAnsiTheme="minorHAnsi" w:cstheme="minorBidi"/>
                <w:noProof/>
                <w:sz w:val="17"/>
                <w:szCs w:val="17"/>
                <w:lang w:eastAsia="cs-CZ"/>
              </w:rPr>
              <w:tab/>
            </w:r>
            <w:r w:rsidR="009B7F43" w:rsidRPr="00234A9C">
              <w:rPr>
                <w:rStyle w:val="Hypertextovodkaz"/>
                <w:caps/>
                <w:noProof/>
                <w:sz w:val="17"/>
                <w:szCs w:val="17"/>
              </w:rPr>
              <w:t>Požadavky vyplývající ze Zásad územního rozvoje Jihočeského kraje ve znění 6. aktualizace (dále „ZÚR“)</w:t>
            </w:r>
            <w:r w:rsidR="00252AAA" w:rsidRPr="00234A9C">
              <w:rPr>
                <w:noProof/>
                <w:webHidden/>
                <w:sz w:val="17"/>
                <w:szCs w:val="17"/>
              </w:rPr>
              <w:t xml:space="preserve"> </w:t>
            </w:r>
            <w:r w:rsidR="009B7F43" w:rsidRPr="00234A9C">
              <w:rPr>
                <w:noProof/>
                <w:webHidden/>
                <w:sz w:val="17"/>
                <w:szCs w:val="17"/>
              </w:rPr>
              <w:tab/>
            </w:r>
            <w:r w:rsidR="009B7F43" w:rsidRPr="00234A9C">
              <w:rPr>
                <w:noProof/>
                <w:webHidden/>
                <w:sz w:val="17"/>
                <w:szCs w:val="17"/>
              </w:rPr>
              <w:fldChar w:fldCharType="begin"/>
            </w:r>
            <w:r w:rsidR="009B7F43" w:rsidRPr="00234A9C">
              <w:rPr>
                <w:noProof/>
                <w:webHidden/>
                <w:sz w:val="17"/>
                <w:szCs w:val="17"/>
              </w:rPr>
              <w:instrText xml:space="preserve"> PAGEREF _Toc12444234 \h </w:instrText>
            </w:r>
            <w:r w:rsidR="009B7F43" w:rsidRPr="00234A9C">
              <w:rPr>
                <w:noProof/>
                <w:webHidden/>
                <w:sz w:val="17"/>
                <w:szCs w:val="17"/>
              </w:rPr>
            </w:r>
            <w:r w:rsidR="009B7F43" w:rsidRPr="00234A9C">
              <w:rPr>
                <w:noProof/>
                <w:webHidden/>
                <w:sz w:val="17"/>
                <w:szCs w:val="17"/>
              </w:rPr>
              <w:fldChar w:fldCharType="separate"/>
            </w:r>
            <w:r w:rsidR="00AF2776">
              <w:rPr>
                <w:noProof/>
                <w:webHidden/>
                <w:sz w:val="17"/>
                <w:szCs w:val="17"/>
              </w:rPr>
              <w:t>3</w:t>
            </w:r>
            <w:r w:rsidR="009B7F43" w:rsidRPr="00234A9C">
              <w:rPr>
                <w:noProof/>
                <w:webHidden/>
                <w:sz w:val="17"/>
                <w:szCs w:val="17"/>
              </w:rPr>
              <w:fldChar w:fldCharType="end"/>
            </w:r>
          </w:hyperlink>
        </w:p>
        <w:p w:rsidR="009B7F43" w:rsidRPr="00234A9C" w:rsidRDefault="00E849BD" w:rsidP="00C81D8C">
          <w:pPr>
            <w:pStyle w:val="Obsah2"/>
            <w:tabs>
              <w:tab w:val="clear" w:pos="880"/>
              <w:tab w:val="left" w:pos="709"/>
            </w:tabs>
            <w:rPr>
              <w:rFonts w:asciiTheme="minorHAnsi" w:eastAsiaTheme="minorEastAsia" w:hAnsiTheme="minorHAnsi" w:cstheme="minorBidi"/>
              <w:noProof/>
              <w:sz w:val="17"/>
              <w:szCs w:val="17"/>
              <w:lang w:eastAsia="cs-CZ"/>
            </w:rPr>
          </w:pPr>
          <w:hyperlink w:anchor="_Toc12444235" w:history="1">
            <w:r w:rsidR="009B7F43" w:rsidRPr="00234A9C">
              <w:rPr>
                <w:rStyle w:val="Hypertextovodkaz"/>
                <w:caps/>
                <w:noProof/>
                <w:sz w:val="17"/>
                <w:szCs w:val="17"/>
              </w:rPr>
              <w:t>1.3</w:t>
            </w:r>
            <w:r w:rsidR="009B7F43" w:rsidRPr="00234A9C">
              <w:rPr>
                <w:rFonts w:asciiTheme="minorHAnsi" w:eastAsiaTheme="minorEastAsia" w:hAnsiTheme="minorHAnsi" w:cstheme="minorBidi"/>
                <w:noProof/>
                <w:sz w:val="17"/>
                <w:szCs w:val="17"/>
                <w:lang w:eastAsia="cs-CZ"/>
              </w:rPr>
              <w:tab/>
            </w:r>
            <w:r w:rsidR="009B7F43" w:rsidRPr="00234A9C">
              <w:rPr>
                <w:rStyle w:val="Hypertextovodkaz"/>
                <w:caps/>
                <w:noProof/>
                <w:sz w:val="17"/>
                <w:szCs w:val="17"/>
              </w:rPr>
              <w:t>Požadavky vyplývající z územně analytických podkladů (dále „ÚAP“)</w:t>
            </w:r>
            <w:r w:rsidR="009B7F43" w:rsidRPr="00234A9C">
              <w:rPr>
                <w:noProof/>
                <w:webHidden/>
                <w:sz w:val="17"/>
                <w:szCs w:val="17"/>
              </w:rPr>
              <w:tab/>
            </w:r>
            <w:r w:rsidR="009B7F43" w:rsidRPr="00234A9C">
              <w:rPr>
                <w:noProof/>
                <w:webHidden/>
                <w:sz w:val="17"/>
                <w:szCs w:val="17"/>
              </w:rPr>
              <w:fldChar w:fldCharType="begin"/>
            </w:r>
            <w:r w:rsidR="009B7F43" w:rsidRPr="00234A9C">
              <w:rPr>
                <w:noProof/>
                <w:webHidden/>
                <w:sz w:val="17"/>
                <w:szCs w:val="17"/>
              </w:rPr>
              <w:instrText xml:space="preserve"> PAGEREF _Toc12444235 \h </w:instrText>
            </w:r>
            <w:r w:rsidR="009B7F43" w:rsidRPr="00234A9C">
              <w:rPr>
                <w:noProof/>
                <w:webHidden/>
                <w:sz w:val="17"/>
                <w:szCs w:val="17"/>
              </w:rPr>
            </w:r>
            <w:r w:rsidR="009B7F43" w:rsidRPr="00234A9C">
              <w:rPr>
                <w:noProof/>
                <w:webHidden/>
                <w:sz w:val="17"/>
                <w:szCs w:val="17"/>
              </w:rPr>
              <w:fldChar w:fldCharType="separate"/>
            </w:r>
            <w:r w:rsidR="00AF2776">
              <w:rPr>
                <w:noProof/>
                <w:webHidden/>
                <w:sz w:val="17"/>
                <w:szCs w:val="17"/>
              </w:rPr>
              <w:t>3</w:t>
            </w:r>
            <w:r w:rsidR="009B7F43" w:rsidRPr="00234A9C">
              <w:rPr>
                <w:noProof/>
                <w:webHidden/>
                <w:sz w:val="17"/>
                <w:szCs w:val="17"/>
              </w:rPr>
              <w:fldChar w:fldCharType="end"/>
            </w:r>
          </w:hyperlink>
        </w:p>
        <w:p w:rsidR="009B7F43" w:rsidRPr="00234A9C" w:rsidRDefault="00E849BD" w:rsidP="00C81D8C">
          <w:pPr>
            <w:pStyle w:val="Obsah2"/>
            <w:tabs>
              <w:tab w:val="clear" w:pos="880"/>
              <w:tab w:val="left" w:pos="709"/>
            </w:tabs>
            <w:rPr>
              <w:rFonts w:asciiTheme="minorHAnsi" w:eastAsiaTheme="minorEastAsia" w:hAnsiTheme="minorHAnsi" w:cstheme="minorBidi"/>
              <w:noProof/>
              <w:sz w:val="17"/>
              <w:szCs w:val="17"/>
              <w:lang w:eastAsia="cs-CZ"/>
            </w:rPr>
          </w:pPr>
          <w:hyperlink w:anchor="_Toc12444236" w:history="1">
            <w:r w:rsidR="009B7F43" w:rsidRPr="00234A9C">
              <w:rPr>
                <w:rStyle w:val="Hypertextovodkaz"/>
                <w:caps/>
                <w:noProof/>
                <w:sz w:val="17"/>
                <w:szCs w:val="17"/>
              </w:rPr>
              <w:t>1.4</w:t>
            </w:r>
            <w:r w:rsidR="009B7F43" w:rsidRPr="00234A9C">
              <w:rPr>
                <w:rFonts w:asciiTheme="minorHAnsi" w:eastAsiaTheme="minorEastAsia" w:hAnsiTheme="minorHAnsi" w:cstheme="minorBidi"/>
                <w:noProof/>
                <w:sz w:val="17"/>
                <w:szCs w:val="17"/>
                <w:lang w:eastAsia="cs-CZ"/>
              </w:rPr>
              <w:tab/>
            </w:r>
            <w:r w:rsidR="009B7F43" w:rsidRPr="00234A9C">
              <w:rPr>
                <w:rStyle w:val="Hypertextovodkaz"/>
                <w:caps/>
                <w:noProof/>
                <w:sz w:val="17"/>
                <w:szCs w:val="17"/>
              </w:rPr>
              <w:t>Upřesnění požadavků pořizovatele</w:t>
            </w:r>
            <w:r w:rsidR="00FC4D19" w:rsidRPr="00234A9C">
              <w:rPr>
                <w:rStyle w:val="Hypertextovodkaz"/>
                <w:caps/>
                <w:noProof/>
                <w:sz w:val="17"/>
                <w:szCs w:val="17"/>
              </w:rPr>
              <w:t>M</w:t>
            </w:r>
            <w:r w:rsidR="009B7F43" w:rsidRPr="00234A9C">
              <w:rPr>
                <w:noProof/>
                <w:webHidden/>
                <w:sz w:val="17"/>
                <w:szCs w:val="17"/>
              </w:rPr>
              <w:tab/>
            </w:r>
            <w:r w:rsidR="009B7F43" w:rsidRPr="00234A9C">
              <w:rPr>
                <w:noProof/>
                <w:webHidden/>
                <w:sz w:val="17"/>
                <w:szCs w:val="17"/>
              </w:rPr>
              <w:fldChar w:fldCharType="begin"/>
            </w:r>
            <w:r w:rsidR="009B7F43" w:rsidRPr="00234A9C">
              <w:rPr>
                <w:noProof/>
                <w:webHidden/>
                <w:sz w:val="17"/>
                <w:szCs w:val="17"/>
              </w:rPr>
              <w:instrText xml:space="preserve"> PAGEREF _Toc12444236 \h </w:instrText>
            </w:r>
            <w:r w:rsidR="009B7F43" w:rsidRPr="00234A9C">
              <w:rPr>
                <w:noProof/>
                <w:webHidden/>
                <w:sz w:val="17"/>
                <w:szCs w:val="17"/>
              </w:rPr>
            </w:r>
            <w:r w:rsidR="009B7F43" w:rsidRPr="00234A9C">
              <w:rPr>
                <w:noProof/>
                <w:webHidden/>
                <w:sz w:val="17"/>
                <w:szCs w:val="17"/>
              </w:rPr>
              <w:fldChar w:fldCharType="separate"/>
            </w:r>
            <w:r w:rsidR="00AF2776">
              <w:rPr>
                <w:noProof/>
                <w:webHidden/>
                <w:sz w:val="17"/>
                <w:szCs w:val="17"/>
              </w:rPr>
              <w:t>4</w:t>
            </w:r>
            <w:r w:rsidR="009B7F43" w:rsidRPr="00234A9C">
              <w:rPr>
                <w:noProof/>
                <w:webHidden/>
                <w:sz w:val="17"/>
                <w:szCs w:val="17"/>
              </w:rPr>
              <w:fldChar w:fldCharType="end"/>
            </w:r>
          </w:hyperlink>
        </w:p>
        <w:p w:rsidR="009B7F43" w:rsidRPr="00234A9C" w:rsidRDefault="00E849BD" w:rsidP="00C81D8C">
          <w:pPr>
            <w:pStyle w:val="Obsah2"/>
            <w:tabs>
              <w:tab w:val="clear" w:pos="880"/>
              <w:tab w:val="left" w:pos="709"/>
            </w:tabs>
            <w:rPr>
              <w:rFonts w:asciiTheme="minorHAnsi" w:eastAsiaTheme="minorEastAsia" w:hAnsiTheme="minorHAnsi" w:cstheme="minorBidi"/>
              <w:noProof/>
              <w:sz w:val="17"/>
              <w:szCs w:val="17"/>
              <w:lang w:eastAsia="cs-CZ"/>
            </w:rPr>
          </w:pPr>
          <w:hyperlink w:anchor="_Toc12444237" w:history="1">
            <w:r w:rsidR="009B7F43" w:rsidRPr="00234A9C">
              <w:rPr>
                <w:rStyle w:val="Hypertextovodkaz"/>
                <w:caps/>
                <w:noProof/>
                <w:sz w:val="17"/>
                <w:szCs w:val="17"/>
              </w:rPr>
              <w:t>1.5</w:t>
            </w:r>
            <w:r w:rsidR="009B7F43" w:rsidRPr="00234A9C">
              <w:rPr>
                <w:rFonts w:asciiTheme="minorHAnsi" w:eastAsiaTheme="minorEastAsia" w:hAnsiTheme="minorHAnsi" w:cstheme="minorBidi"/>
                <w:noProof/>
                <w:sz w:val="17"/>
                <w:szCs w:val="17"/>
                <w:lang w:eastAsia="cs-CZ"/>
              </w:rPr>
              <w:tab/>
            </w:r>
            <w:r w:rsidR="009B7F43" w:rsidRPr="00234A9C">
              <w:rPr>
                <w:rStyle w:val="Hypertextovodkaz"/>
                <w:caps/>
                <w:noProof/>
                <w:sz w:val="17"/>
                <w:szCs w:val="17"/>
              </w:rPr>
              <w:t>Požadavky obce</w:t>
            </w:r>
            <w:r w:rsidR="009B7F43" w:rsidRPr="00234A9C">
              <w:rPr>
                <w:noProof/>
                <w:webHidden/>
                <w:sz w:val="17"/>
                <w:szCs w:val="17"/>
              </w:rPr>
              <w:tab/>
            </w:r>
            <w:r w:rsidR="009B7F43" w:rsidRPr="00234A9C">
              <w:rPr>
                <w:noProof/>
                <w:webHidden/>
                <w:sz w:val="17"/>
                <w:szCs w:val="17"/>
              </w:rPr>
              <w:fldChar w:fldCharType="begin"/>
            </w:r>
            <w:r w:rsidR="009B7F43" w:rsidRPr="00234A9C">
              <w:rPr>
                <w:noProof/>
                <w:webHidden/>
                <w:sz w:val="17"/>
                <w:szCs w:val="17"/>
              </w:rPr>
              <w:instrText xml:space="preserve"> PAGEREF _Toc12444237 \h </w:instrText>
            </w:r>
            <w:r w:rsidR="009B7F43" w:rsidRPr="00234A9C">
              <w:rPr>
                <w:noProof/>
                <w:webHidden/>
                <w:sz w:val="17"/>
                <w:szCs w:val="17"/>
              </w:rPr>
            </w:r>
            <w:r w:rsidR="009B7F43" w:rsidRPr="00234A9C">
              <w:rPr>
                <w:noProof/>
                <w:webHidden/>
                <w:sz w:val="17"/>
                <w:szCs w:val="17"/>
              </w:rPr>
              <w:fldChar w:fldCharType="separate"/>
            </w:r>
            <w:r w:rsidR="00AF2776">
              <w:rPr>
                <w:noProof/>
                <w:webHidden/>
                <w:sz w:val="17"/>
                <w:szCs w:val="17"/>
              </w:rPr>
              <w:t>6</w:t>
            </w:r>
            <w:r w:rsidR="009B7F43" w:rsidRPr="00234A9C">
              <w:rPr>
                <w:noProof/>
                <w:webHidden/>
                <w:sz w:val="17"/>
                <w:szCs w:val="17"/>
              </w:rPr>
              <w:fldChar w:fldCharType="end"/>
            </w:r>
          </w:hyperlink>
        </w:p>
        <w:p w:rsidR="009B7F43" w:rsidRPr="00234A9C" w:rsidRDefault="00E849BD" w:rsidP="00C81D8C">
          <w:pPr>
            <w:pStyle w:val="Obsah2"/>
            <w:tabs>
              <w:tab w:val="clear" w:pos="880"/>
              <w:tab w:val="left" w:pos="709"/>
            </w:tabs>
            <w:rPr>
              <w:rFonts w:asciiTheme="minorHAnsi" w:eastAsiaTheme="minorEastAsia" w:hAnsiTheme="minorHAnsi" w:cstheme="minorBidi"/>
              <w:noProof/>
              <w:sz w:val="17"/>
              <w:szCs w:val="17"/>
              <w:lang w:eastAsia="cs-CZ"/>
            </w:rPr>
          </w:pPr>
          <w:hyperlink w:anchor="_Toc12444238" w:history="1">
            <w:r w:rsidR="009B7F43" w:rsidRPr="00234A9C">
              <w:rPr>
                <w:rStyle w:val="Hypertextovodkaz"/>
                <w:caps/>
                <w:noProof/>
                <w:sz w:val="17"/>
                <w:szCs w:val="17"/>
              </w:rPr>
              <w:t>1.6</w:t>
            </w:r>
            <w:r w:rsidR="009B7F43" w:rsidRPr="00234A9C">
              <w:rPr>
                <w:rFonts w:asciiTheme="minorHAnsi" w:eastAsiaTheme="minorEastAsia" w:hAnsiTheme="minorHAnsi" w:cstheme="minorBidi"/>
                <w:noProof/>
                <w:sz w:val="17"/>
                <w:szCs w:val="17"/>
                <w:lang w:eastAsia="cs-CZ"/>
              </w:rPr>
              <w:tab/>
            </w:r>
            <w:r w:rsidR="009B7F43" w:rsidRPr="00234A9C">
              <w:rPr>
                <w:rStyle w:val="Hypertextovodkaz"/>
                <w:caps/>
                <w:noProof/>
                <w:sz w:val="17"/>
                <w:szCs w:val="17"/>
              </w:rPr>
              <w:t>Požadavky vyplývající z projednání zadání</w:t>
            </w:r>
            <w:r w:rsidR="009B7F43" w:rsidRPr="00234A9C">
              <w:rPr>
                <w:noProof/>
                <w:webHidden/>
                <w:sz w:val="17"/>
                <w:szCs w:val="17"/>
              </w:rPr>
              <w:tab/>
            </w:r>
            <w:r w:rsidR="009B7F43" w:rsidRPr="00234A9C">
              <w:rPr>
                <w:noProof/>
                <w:webHidden/>
                <w:sz w:val="17"/>
                <w:szCs w:val="17"/>
              </w:rPr>
              <w:fldChar w:fldCharType="begin"/>
            </w:r>
            <w:r w:rsidR="009B7F43" w:rsidRPr="00234A9C">
              <w:rPr>
                <w:noProof/>
                <w:webHidden/>
                <w:sz w:val="17"/>
                <w:szCs w:val="17"/>
              </w:rPr>
              <w:instrText xml:space="preserve"> PAGEREF _Toc12444238 \h </w:instrText>
            </w:r>
            <w:r w:rsidR="009B7F43" w:rsidRPr="00234A9C">
              <w:rPr>
                <w:noProof/>
                <w:webHidden/>
                <w:sz w:val="17"/>
                <w:szCs w:val="17"/>
              </w:rPr>
            </w:r>
            <w:r w:rsidR="009B7F43" w:rsidRPr="00234A9C">
              <w:rPr>
                <w:noProof/>
                <w:webHidden/>
                <w:sz w:val="17"/>
                <w:szCs w:val="17"/>
              </w:rPr>
              <w:fldChar w:fldCharType="separate"/>
            </w:r>
            <w:r w:rsidR="00AF2776">
              <w:rPr>
                <w:noProof/>
                <w:webHidden/>
                <w:sz w:val="17"/>
                <w:szCs w:val="17"/>
              </w:rPr>
              <w:t>6</w:t>
            </w:r>
            <w:r w:rsidR="009B7F43" w:rsidRPr="00234A9C">
              <w:rPr>
                <w:noProof/>
                <w:webHidden/>
                <w:sz w:val="17"/>
                <w:szCs w:val="17"/>
              </w:rPr>
              <w:fldChar w:fldCharType="end"/>
            </w:r>
          </w:hyperlink>
        </w:p>
        <w:p w:rsidR="009B7F43" w:rsidRPr="00234A9C" w:rsidRDefault="00E849BD">
          <w:pPr>
            <w:pStyle w:val="Obsah1"/>
            <w:tabs>
              <w:tab w:val="left" w:pos="440"/>
              <w:tab w:val="right" w:leader="dot" w:pos="9060"/>
            </w:tabs>
            <w:rPr>
              <w:rFonts w:asciiTheme="minorHAnsi" w:eastAsiaTheme="minorEastAsia" w:hAnsiTheme="minorHAnsi" w:cstheme="minorBidi"/>
              <w:caps/>
              <w:noProof/>
              <w:sz w:val="17"/>
              <w:szCs w:val="17"/>
              <w:lang w:eastAsia="cs-CZ"/>
            </w:rPr>
          </w:pPr>
          <w:hyperlink w:anchor="_Toc12444239" w:history="1">
            <w:r w:rsidR="009B7F43" w:rsidRPr="00234A9C">
              <w:rPr>
                <w:rStyle w:val="Hypertextovodkaz"/>
                <w:caps/>
                <w:noProof/>
                <w:sz w:val="17"/>
                <w:szCs w:val="17"/>
              </w:rPr>
              <w:t>2</w:t>
            </w:r>
            <w:r w:rsidR="009B7F43" w:rsidRPr="00234A9C">
              <w:rPr>
                <w:rFonts w:asciiTheme="minorHAnsi" w:eastAsiaTheme="minorEastAsia" w:hAnsiTheme="minorHAnsi" w:cstheme="minorBidi"/>
                <w:caps/>
                <w:noProof/>
                <w:sz w:val="17"/>
                <w:szCs w:val="17"/>
                <w:lang w:eastAsia="cs-CZ"/>
              </w:rPr>
              <w:tab/>
            </w:r>
            <w:r w:rsidR="009B7F43" w:rsidRPr="00234A9C">
              <w:rPr>
                <w:rStyle w:val="Hypertextovodkaz"/>
                <w:caps/>
                <w:noProof/>
                <w:sz w:val="17"/>
                <w:szCs w:val="17"/>
              </w:rPr>
              <w:t>POŽADAVKY NA VYMEZENÍ PLOCH A KORIDORŮ ÚZEMNÍCH REZERV A NA STANOVENÍ JEJICH VYUŽITÍ, KTERÉ BUDE NUTNO PROVĚŘIT</w:t>
            </w:r>
            <w:r w:rsidR="009B7F43" w:rsidRPr="00234A9C">
              <w:rPr>
                <w:caps/>
                <w:noProof/>
                <w:webHidden/>
                <w:sz w:val="17"/>
                <w:szCs w:val="17"/>
              </w:rPr>
              <w:tab/>
            </w:r>
            <w:r w:rsidR="009B7F43" w:rsidRPr="00234A9C">
              <w:rPr>
                <w:caps/>
                <w:noProof/>
                <w:webHidden/>
                <w:sz w:val="17"/>
                <w:szCs w:val="17"/>
              </w:rPr>
              <w:fldChar w:fldCharType="begin"/>
            </w:r>
            <w:r w:rsidR="009B7F43" w:rsidRPr="00234A9C">
              <w:rPr>
                <w:caps/>
                <w:noProof/>
                <w:webHidden/>
                <w:sz w:val="17"/>
                <w:szCs w:val="17"/>
              </w:rPr>
              <w:instrText xml:space="preserve"> PAGEREF _Toc12444239 \h </w:instrText>
            </w:r>
            <w:r w:rsidR="009B7F43" w:rsidRPr="00234A9C">
              <w:rPr>
                <w:caps/>
                <w:noProof/>
                <w:webHidden/>
                <w:sz w:val="17"/>
                <w:szCs w:val="17"/>
              </w:rPr>
            </w:r>
            <w:r w:rsidR="009B7F43" w:rsidRPr="00234A9C">
              <w:rPr>
                <w:caps/>
                <w:noProof/>
                <w:webHidden/>
                <w:sz w:val="17"/>
                <w:szCs w:val="17"/>
              </w:rPr>
              <w:fldChar w:fldCharType="separate"/>
            </w:r>
            <w:r w:rsidR="00AF2776">
              <w:rPr>
                <w:caps/>
                <w:noProof/>
                <w:webHidden/>
                <w:sz w:val="17"/>
                <w:szCs w:val="17"/>
              </w:rPr>
              <w:t>6</w:t>
            </w:r>
            <w:r w:rsidR="009B7F43" w:rsidRPr="00234A9C">
              <w:rPr>
                <w:caps/>
                <w:noProof/>
                <w:webHidden/>
                <w:sz w:val="17"/>
                <w:szCs w:val="17"/>
              </w:rPr>
              <w:fldChar w:fldCharType="end"/>
            </w:r>
          </w:hyperlink>
        </w:p>
        <w:p w:rsidR="009B7F43" w:rsidRPr="00234A9C" w:rsidRDefault="00E849BD">
          <w:pPr>
            <w:pStyle w:val="Obsah1"/>
            <w:tabs>
              <w:tab w:val="left" w:pos="440"/>
              <w:tab w:val="right" w:leader="dot" w:pos="9060"/>
            </w:tabs>
            <w:rPr>
              <w:rFonts w:asciiTheme="minorHAnsi" w:eastAsiaTheme="minorEastAsia" w:hAnsiTheme="minorHAnsi" w:cstheme="minorBidi"/>
              <w:caps/>
              <w:noProof/>
              <w:sz w:val="17"/>
              <w:szCs w:val="17"/>
              <w:lang w:eastAsia="cs-CZ"/>
            </w:rPr>
          </w:pPr>
          <w:hyperlink w:anchor="_Toc12444240" w:history="1">
            <w:r w:rsidR="009B7F43" w:rsidRPr="00234A9C">
              <w:rPr>
                <w:rStyle w:val="Hypertextovodkaz"/>
                <w:caps/>
                <w:noProof/>
                <w:sz w:val="17"/>
                <w:szCs w:val="17"/>
              </w:rPr>
              <w:t>3</w:t>
            </w:r>
            <w:r w:rsidR="009B7F43" w:rsidRPr="00234A9C">
              <w:rPr>
                <w:rFonts w:asciiTheme="minorHAnsi" w:eastAsiaTheme="minorEastAsia" w:hAnsiTheme="minorHAnsi" w:cstheme="minorBidi"/>
                <w:caps/>
                <w:noProof/>
                <w:sz w:val="17"/>
                <w:szCs w:val="17"/>
                <w:lang w:eastAsia="cs-CZ"/>
              </w:rPr>
              <w:tab/>
            </w:r>
            <w:r w:rsidR="009B7F43" w:rsidRPr="00234A9C">
              <w:rPr>
                <w:rStyle w:val="Hypertextovodkaz"/>
                <w:caps/>
                <w:noProof/>
                <w:sz w:val="17"/>
                <w:szCs w:val="17"/>
              </w:rPr>
              <w:t>POŽADAVKY NA PROVĚŘENÍ VYMEZENÍ VEŘEJNĚ PROSPĚŠNÝCH STAVEB, VEŘEJNĚ PROSPĚŠNÝCH OPATŘENÍ A ASANACÍ, PRO KTERÉ BUDE MOŽNÉ UPLATNIT VYVLASTNĚNÍ NEBO PŘEDKUPNÍ PRÁVO</w:t>
            </w:r>
            <w:r w:rsidR="009B7F43" w:rsidRPr="00234A9C">
              <w:rPr>
                <w:caps/>
                <w:noProof/>
                <w:webHidden/>
                <w:sz w:val="17"/>
                <w:szCs w:val="17"/>
              </w:rPr>
              <w:tab/>
            </w:r>
            <w:r w:rsidR="009B7F43" w:rsidRPr="00234A9C">
              <w:rPr>
                <w:caps/>
                <w:noProof/>
                <w:webHidden/>
                <w:sz w:val="17"/>
                <w:szCs w:val="17"/>
              </w:rPr>
              <w:fldChar w:fldCharType="begin"/>
            </w:r>
            <w:r w:rsidR="009B7F43" w:rsidRPr="00234A9C">
              <w:rPr>
                <w:caps/>
                <w:noProof/>
                <w:webHidden/>
                <w:sz w:val="17"/>
                <w:szCs w:val="17"/>
              </w:rPr>
              <w:instrText xml:space="preserve"> PAGEREF _Toc12444240 \h </w:instrText>
            </w:r>
            <w:r w:rsidR="009B7F43" w:rsidRPr="00234A9C">
              <w:rPr>
                <w:caps/>
                <w:noProof/>
                <w:webHidden/>
                <w:sz w:val="17"/>
                <w:szCs w:val="17"/>
              </w:rPr>
            </w:r>
            <w:r w:rsidR="009B7F43" w:rsidRPr="00234A9C">
              <w:rPr>
                <w:caps/>
                <w:noProof/>
                <w:webHidden/>
                <w:sz w:val="17"/>
                <w:szCs w:val="17"/>
              </w:rPr>
              <w:fldChar w:fldCharType="separate"/>
            </w:r>
            <w:r w:rsidR="00AF2776">
              <w:rPr>
                <w:caps/>
                <w:noProof/>
                <w:webHidden/>
                <w:sz w:val="17"/>
                <w:szCs w:val="17"/>
              </w:rPr>
              <w:t>6</w:t>
            </w:r>
            <w:r w:rsidR="009B7F43" w:rsidRPr="00234A9C">
              <w:rPr>
                <w:caps/>
                <w:noProof/>
                <w:webHidden/>
                <w:sz w:val="17"/>
                <w:szCs w:val="17"/>
              </w:rPr>
              <w:fldChar w:fldCharType="end"/>
            </w:r>
          </w:hyperlink>
        </w:p>
        <w:p w:rsidR="009B7F43" w:rsidRPr="00234A9C" w:rsidRDefault="00E849BD">
          <w:pPr>
            <w:pStyle w:val="Obsah1"/>
            <w:tabs>
              <w:tab w:val="left" w:pos="440"/>
              <w:tab w:val="right" w:leader="dot" w:pos="9060"/>
            </w:tabs>
            <w:rPr>
              <w:rFonts w:asciiTheme="minorHAnsi" w:eastAsiaTheme="minorEastAsia" w:hAnsiTheme="minorHAnsi" w:cstheme="minorBidi"/>
              <w:caps/>
              <w:noProof/>
              <w:sz w:val="17"/>
              <w:szCs w:val="17"/>
              <w:lang w:eastAsia="cs-CZ"/>
            </w:rPr>
          </w:pPr>
          <w:hyperlink w:anchor="_Toc12444241" w:history="1">
            <w:r w:rsidR="009B7F43" w:rsidRPr="00234A9C">
              <w:rPr>
                <w:rStyle w:val="Hypertextovodkaz"/>
                <w:caps/>
                <w:noProof/>
                <w:sz w:val="17"/>
                <w:szCs w:val="17"/>
              </w:rPr>
              <w:t>4</w:t>
            </w:r>
            <w:r w:rsidR="009B7F43" w:rsidRPr="00234A9C">
              <w:rPr>
                <w:rFonts w:asciiTheme="minorHAnsi" w:eastAsiaTheme="minorEastAsia" w:hAnsiTheme="minorHAnsi" w:cstheme="minorBidi"/>
                <w:caps/>
                <w:noProof/>
                <w:sz w:val="17"/>
                <w:szCs w:val="17"/>
                <w:lang w:eastAsia="cs-CZ"/>
              </w:rPr>
              <w:tab/>
            </w:r>
            <w:r w:rsidR="009B7F43" w:rsidRPr="00234A9C">
              <w:rPr>
                <w:rStyle w:val="Hypertextovodkaz"/>
                <w:caps/>
                <w:noProof/>
                <w:sz w:val="17"/>
                <w:szCs w:val="17"/>
              </w:rPr>
              <w:t>POŽADAVKY NA PROVĚŘENÍ VYMEZENÍ PLOCH A KORIDORŮ, VE KTERÝCH BUDE ROZHODOVÁNÍ O ZMĚNÁCH V ÚZEMÍ PODMÍNĚNO VYDÁNÍM REGULAČNÍHO PLÁNU, ZPRACOVÁNÍM ÚZEMNÍ STUDIE NEBO UZAVŘENÍM DOHODY O PARCELACI</w:t>
            </w:r>
            <w:r w:rsidR="009B7F43" w:rsidRPr="00234A9C">
              <w:rPr>
                <w:caps/>
                <w:noProof/>
                <w:webHidden/>
                <w:sz w:val="17"/>
                <w:szCs w:val="17"/>
              </w:rPr>
              <w:tab/>
            </w:r>
            <w:r w:rsidR="009B7F43" w:rsidRPr="00234A9C">
              <w:rPr>
                <w:caps/>
                <w:noProof/>
                <w:webHidden/>
                <w:sz w:val="17"/>
                <w:szCs w:val="17"/>
              </w:rPr>
              <w:fldChar w:fldCharType="begin"/>
            </w:r>
            <w:r w:rsidR="009B7F43" w:rsidRPr="00234A9C">
              <w:rPr>
                <w:caps/>
                <w:noProof/>
                <w:webHidden/>
                <w:sz w:val="17"/>
                <w:szCs w:val="17"/>
              </w:rPr>
              <w:instrText xml:space="preserve"> PAGEREF _Toc12444241 \h </w:instrText>
            </w:r>
            <w:r w:rsidR="009B7F43" w:rsidRPr="00234A9C">
              <w:rPr>
                <w:caps/>
                <w:noProof/>
                <w:webHidden/>
                <w:sz w:val="17"/>
                <w:szCs w:val="17"/>
              </w:rPr>
            </w:r>
            <w:r w:rsidR="009B7F43" w:rsidRPr="00234A9C">
              <w:rPr>
                <w:caps/>
                <w:noProof/>
                <w:webHidden/>
                <w:sz w:val="17"/>
                <w:szCs w:val="17"/>
              </w:rPr>
              <w:fldChar w:fldCharType="separate"/>
            </w:r>
            <w:r w:rsidR="00AF2776">
              <w:rPr>
                <w:caps/>
                <w:noProof/>
                <w:webHidden/>
                <w:sz w:val="17"/>
                <w:szCs w:val="17"/>
              </w:rPr>
              <w:t>7</w:t>
            </w:r>
            <w:r w:rsidR="009B7F43" w:rsidRPr="00234A9C">
              <w:rPr>
                <w:caps/>
                <w:noProof/>
                <w:webHidden/>
                <w:sz w:val="17"/>
                <w:szCs w:val="17"/>
              </w:rPr>
              <w:fldChar w:fldCharType="end"/>
            </w:r>
          </w:hyperlink>
        </w:p>
        <w:p w:rsidR="009B7F43" w:rsidRPr="00234A9C" w:rsidRDefault="00E849BD">
          <w:pPr>
            <w:pStyle w:val="Obsah1"/>
            <w:tabs>
              <w:tab w:val="left" w:pos="440"/>
              <w:tab w:val="right" w:leader="dot" w:pos="9060"/>
            </w:tabs>
            <w:rPr>
              <w:rFonts w:asciiTheme="minorHAnsi" w:eastAsiaTheme="minorEastAsia" w:hAnsiTheme="minorHAnsi" w:cstheme="minorBidi"/>
              <w:caps/>
              <w:noProof/>
              <w:sz w:val="17"/>
              <w:szCs w:val="17"/>
              <w:lang w:eastAsia="cs-CZ"/>
            </w:rPr>
          </w:pPr>
          <w:hyperlink w:anchor="_Toc12444242" w:history="1">
            <w:r w:rsidR="009B7F43" w:rsidRPr="00234A9C">
              <w:rPr>
                <w:rStyle w:val="Hypertextovodkaz"/>
                <w:caps/>
                <w:noProof/>
                <w:sz w:val="17"/>
                <w:szCs w:val="17"/>
              </w:rPr>
              <w:t>5</w:t>
            </w:r>
            <w:r w:rsidR="009B7F43" w:rsidRPr="00234A9C">
              <w:rPr>
                <w:rFonts w:asciiTheme="minorHAnsi" w:eastAsiaTheme="minorEastAsia" w:hAnsiTheme="minorHAnsi" w:cstheme="minorBidi"/>
                <w:caps/>
                <w:noProof/>
                <w:sz w:val="17"/>
                <w:szCs w:val="17"/>
                <w:lang w:eastAsia="cs-CZ"/>
              </w:rPr>
              <w:tab/>
            </w:r>
            <w:r w:rsidR="009B7F43" w:rsidRPr="00234A9C">
              <w:rPr>
                <w:rStyle w:val="Hypertextovodkaz"/>
                <w:caps/>
                <w:noProof/>
                <w:sz w:val="17"/>
                <w:szCs w:val="17"/>
              </w:rPr>
              <w:t>POŽADAVEK NA ZPRACOVÁNÍ VARIANT ŘEŠENÍ</w:t>
            </w:r>
            <w:r w:rsidR="009B7F43" w:rsidRPr="00234A9C">
              <w:rPr>
                <w:caps/>
                <w:noProof/>
                <w:webHidden/>
                <w:sz w:val="17"/>
                <w:szCs w:val="17"/>
              </w:rPr>
              <w:tab/>
            </w:r>
            <w:r w:rsidR="009B7F43" w:rsidRPr="00234A9C">
              <w:rPr>
                <w:caps/>
                <w:noProof/>
                <w:webHidden/>
                <w:sz w:val="17"/>
                <w:szCs w:val="17"/>
              </w:rPr>
              <w:fldChar w:fldCharType="begin"/>
            </w:r>
            <w:r w:rsidR="009B7F43" w:rsidRPr="00234A9C">
              <w:rPr>
                <w:caps/>
                <w:noProof/>
                <w:webHidden/>
                <w:sz w:val="17"/>
                <w:szCs w:val="17"/>
              </w:rPr>
              <w:instrText xml:space="preserve"> PAGEREF _Toc12444242 \h </w:instrText>
            </w:r>
            <w:r w:rsidR="009B7F43" w:rsidRPr="00234A9C">
              <w:rPr>
                <w:caps/>
                <w:noProof/>
                <w:webHidden/>
                <w:sz w:val="17"/>
                <w:szCs w:val="17"/>
              </w:rPr>
            </w:r>
            <w:r w:rsidR="009B7F43" w:rsidRPr="00234A9C">
              <w:rPr>
                <w:caps/>
                <w:noProof/>
                <w:webHidden/>
                <w:sz w:val="17"/>
                <w:szCs w:val="17"/>
              </w:rPr>
              <w:fldChar w:fldCharType="separate"/>
            </w:r>
            <w:r w:rsidR="00AF2776">
              <w:rPr>
                <w:caps/>
                <w:noProof/>
                <w:webHidden/>
                <w:sz w:val="17"/>
                <w:szCs w:val="17"/>
              </w:rPr>
              <w:t>7</w:t>
            </w:r>
            <w:r w:rsidR="009B7F43" w:rsidRPr="00234A9C">
              <w:rPr>
                <w:caps/>
                <w:noProof/>
                <w:webHidden/>
                <w:sz w:val="17"/>
                <w:szCs w:val="17"/>
              </w:rPr>
              <w:fldChar w:fldCharType="end"/>
            </w:r>
          </w:hyperlink>
        </w:p>
        <w:p w:rsidR="009B7F43" w:rsidRPr="00234A9C" w:rsidRDefault="00E849BD">
          <w:pPr>
            <w:pStyle w:val="Obsah1"/>
            <w:tabs>
              <w:tab w:val="left" w:pos="440"/>
              <w:tab w:val="right" w:leader="dot" w:pos="9060"/>
            </w:tabs>
            <w:rPr>
              <w:rFonts w:asciiTheme="minorHAnsi" w:eastAsiaTheme="minorEastAsia" w:hAnsiTheme="minorHAnsi" w:cstheme="minorBidi"/>
              <w:caps/>
              <w:noProof/>
              <w:sz w:val="17"/>
              <w:szCs w:val="17"/>
              <w:lang w:eastAsia="cs-CZ"/>
            </w:rPr>
          </w:pPr>
          <w:hyperlink w:anchor="_Toc12444243" w:history="1">
            <w:r w:rsidR="009B7F43" w:rsidRPr="00234A9C">
              <w:rPr>
                <w:rStyle w:val="Hypertextovodkaz"/>
                <w:caps/>
                <w:noProof/>
                <w:sz w:val="17"/>
                <w:szCs w:val="17"/>
              </w:rPr>
              <w:t>6</w:t>
            </w:r>
            <w:r w:rsidR="009B7F43" w:rsidRPr="00234A9C">
              <w:rPr>
                <w:rFonts w:asciiTheme="minorHAnsi" w:eastAsiaTheme="minorEastAsia" w:hAnsiTheme="minorHAnsi" w:cstheme="minorBidi"/>
                <w:caps/>
                <w:noProof/>
                <w:sz w:val="17"/>
                <w:szCs w:val="17"/>
                <w:lang w:eastAsia="cs-CZ"/>
              </w:rPr>
              <w:tab/>
            </w:r>
            <w:r w:rsidR="009B7F43" w:rsidRPr="00234A9C">
              <w:rPr>
                <w:rStyle w:val="Hypertextovodkaz"/>
                <w:caps/>
                <w:noProof/>
                <w:sz w:val="17"/>
                <w:szCs w:val="17"/>
              </w:rPr>
              <w:t>POŽADAVKY NA USPOŘÁDÁNÍ OBSAHU NÁVRHU ÚZEMNÍHO PLÁNU A NA USPOŘÁDÁNÍ OBSAHU JEHO ODŮVODNĚNÍ VČETNĚ MĚŘÍTEK VÝKRESŮ A POČTU VYHOTOVENÍ</w:t>
            </w:r>
            <w:r w:rsidR="009B7F43" w:rsidRPr="00234A9C">
              <w:rPr>
                <w:caps/>
                <w:noProof/>
                <w:webHidden/>
                <w:sz w:val="17"/>
                <w:szCs w:val="17"/>
              </w:rPr>
              <w:tab/>
            </w:r>
            <w:r w:rsidR="009B7F43" w:rsidRPr="00234A9C">
              <w:rPr>
                <w:caps/>
                <w:noProof/>
                <w:webHidden/>
                <w:sz w:val="17"/>
                <w:szCs w:val="17"/>
              </w:rPr>
              <w:fldChar w:fldCharType="begin"/>
            </w:r>
            <w:r w:rsidR="009B7F43" w:rsidRPr="00234A9C">
              <w:rPr>
                <w:caps/>
                <w:noProof/>
                <w:webHidden/>
                <w:sz w:val="17"/>
                <w:szCs w:val="17"/>
              </w:rPr>
              <w:instrText xml:space="preserve"> PAGEREF _Toc12444243 \h </w:instrText>
            </w:r>
            <w:r w:rsidR="009B7F43" w:rsidRPr="00234A9C">
              <w:rPr>
                <w:caps/>
                <w:noProof/>
                <w:webHidden/>
                <w:sz w:val="17"/>
                <w:szCs w:val="17"/>
              </w:rPr>
            </w:r>
            <w:r w:rsidR="009B7F43" w:rsidRPr="00234A9C">
              <w:rPr>
                <w:caps/>
                <w:noProof/>
                <w:webHidden/>
                <w:sz w:val="17"/>
                <w:szCs w:val="17"/>
              </w:rPr>
              <w:fldChar w:fldCharType="separate"/>
            </w:r>
            <w:r w:rsidR="00AF2776">
              <w:rPr>
                <w:caps/>
                <w:noProof/>
                <w:webHidden/>
                <w:sz w:val="17"/>
                <w:szCs w:val="17"/>
              </w:rPr>
              <w:t>7</w:t>
            </w:r>
            <w:r w:rsidR="009B7F43" w:rsidRPr="00234A9C">
              <w:rPr>
                <w:caps/>
                <w:noProof/>
                <w:webHidden/>
                <w:sz w:val="17"/>
                <w:szCs w:val="17"/>
              </w:rPr>
              <w:fldChar w:fldCharType="end"/>
            </w:r>
          </w:hyperlink>
        </w:p>
        <w:p w:rsidR="00D319B9" w:rsidRPr="00234A9C" w:rsidRDefault="00E849BD" w:rsidP="00BD69F6">
          <w:pPr>
            <w:pStyle w:val="Obsah1"/>
            <w:tabs>
              <w:tab w:val="left" w:pos="440"/>
              <w:tab w:val="right" w:leader="dot" w:pos="9060"/>
            </w:tabs>
            <w:rPr>
              <w:caps/>
              <w:sz w:val="16"/>
              <w:szCs w:val="16"/>
            </w:rPr>
          </w:pPr>
          <w:hyperlink w:anchor="_Toc12444244" w:history="1">
            <w:r w:rsidR="009B7F43" w:rsidRPr="00234A9C">
              <w:rPr>
                <w:rStyle w:val="Hypertextovodkaz"/>
                <w:caps/>
                <w:noProof/>
                <w:sz w:val="17"/>
                <w:szCs w:val="17"/>
              </w:rPr>
              <w:t>7</w:t>
            </w:r>
            <w:r w:rsidR="009B7F43" w:rsidRPr="00234A9C">
              <w:rPr>
                <w:rFonts w:asciiTheme="minorHAnsi" w:eastAsiaTheme="minorEastAsia" w:hAnsiTheme="minorHAnsi" w:cstheme="minorBidi"/>
                <w:caps/>
                <w:noProof/>
                <w:sz w:val="17"/>
                <w:szCs w:val="17"/>
                <w:lang w:eastAsia="cs-CZ"/>
              </w:rPr>
              <w:tab/>
            </w:r>
            <w:r w:rsidR="009B7F43" w:rsidRPr="00234A9C">
              <w:rPr>
                <w:rStyle w:val="Hypertextovodkaz"/>
                <w:caps/>
                <w:noProof/>
                <w:sz w:val="17"/>
                <w:szCs w:val="17"/>
              </w:rPr>
              <w:t>POŽADAVKY NA VYHODNOCENÍ PŘEDPOKLÁDANÝCH VLIVŮ ÚZEMNÍHO PLÁNU NA UDRŽITELNÝ ROZVOJ ÚZEMÍ</w:t>
            </w:r>
            <w:r w:rsidR="009B7F43" w:rsidRPr="00234A9C">
              <w:rPr>
                <w:caps/>
                <w:noProof/>
                <w:webHidden/>
                <w:sz w:val="17"/>
                <w:szCs w:val="17"/>
              </w:rPr>
              <w:tab/>
            </w:r>
            <w:r w:rsidR="009B7F43" w:rsidRPr="00234A9C">
              <w:rPr>
                <w:caps/>
                <w:noProof/>
                <w:webHidden/>
                <w:sz w:val="17"/>
                <w:szCs w:val="17"/>
              </w:rPr>
              <w:fldChar w:fldCharType="begin"/>
            </w:r>
            <w:r w:rsidR="009B7F43" w:rsidRPr="00234A9C">
              <w:rPr>
                <w:caps/>
                <w:noProof/>
                <w:webHidden/>
                <w:sz w:val="17"/>
                <w:szCs w:val="17"/>
              </w:rPr>
              <w:instrText xml:space="preserve"> PAGEREF _Toc12444244 \h </w:instrText>
            </w:r>
            <w:r w:rsidR="009B7F43" w:rsidRPr="00234A9C">
              <w:rPr>
                <w:caps/>
                <w:noProof/>
                <w:webHidden/>
                <w:sz w:val="17"/>
                <w:szCs w:val="17"/>
              </w:rPr>
            </w:r>
            <w:r w:rsidR="009B7F43" w:rsidRPr="00234A9C">
              <w:rPr>
                <w:caps/>
                <w:noProof/>
                <w:webHidden/>
                <w:sz w:val="17"/>
                <w:szCs w:val="17"/>
              </w:rPr>
              <w:fldChar w:fldCharType="separate"/>
            </w:r>
            <w:r w:rsidR="00AF2776">
              <w:rPr>
                <w:caps/>
                <w:noProof/>
                <w:webHidden/>
                <w:sz w:val="17"/>
                <w:szCs w:val="17"/>
              </w:rPr>
              <w:t>8</w:t>
            </w:r>
            <w:r w:rsidR="009B7F43" w:rsidRPr="00234A9C">
              <w:rPr>
                <w:caps/>
                <w:noProof/>
                <w:webHidden/>
                <w:sz w:val="17"/>
                <w:szCs w:val="17"/>
              </w:rPr>
              <w:fldChar w:fldCharType="end"/>
            </w:r>
          </w:hyperlink>
          <w:r w:rsidR="00D319B9" w:rsidRPr="00234A9C">
            <w:rPr>
              <w:b/>
              <w:bCs/>
              <w:caps/>
              <w:sz w:val="17"/>
              <w:szCs w:val="17"/>
            </w:rPr>
            <w:fldChar w:fldCharType="end"/>
          </w:r>
        </w:p>
      </w:sdtContent>
    </w:sdt>
    <w:p w:rsidR="00C81D8C" w:rsidRPr="00234A9C" w:rsidRDefault="00C81D8C" w:rsidP="00FA656F">
      <w:pPr>
        <w:spacing w:line="240" w:lineRule="auto"/>
        <w:rPr>
          <w:sz w:val="20"/>
        </w:rPr>
      </w:pPr>
    </w:p>
    <w:p w:rsidR="001A55F2" w:rsidRPr="00234A9C" w:rsidRDefault="00FA656F" w:rsidP="00FA656F">
      <w:pPr>
        <w:spacing w:line="240" w:lineRule="auto"/>
        <w:rPr>
          <w:sz w:val="20"/>
        </w:rPr>
      </w:pPr>
      <w:r w:rsidRPr="00234A9C">
        <w:rPr>
          <w:sz w:val="20"/>
        </w:rPr>
        <w:t>Zpracováno v souladu s ustanovením § 47 odst. 1 zákona č. 183/2006 Sb., o územním plánování a stavebním řádu</w:t>
      </w:r>
      <w:r w:rsidR="005B185D">
        <w:rPr>
          <w:sz w:val="20"/>
        </w:rPr>
        <w:t>, ve znění pozdějších předpisů</w:t>
      </w:r>
      <w:r w:rsidRPr="00234A9C">
        <w:rPr>
          <w:sz w:val="20"/>
        </w:rPr>
        <w:t xml:space="preserve"> (dále „stavební zákon“), dle </w:t>
      </w:r>
      <w:r w:rsidR="005B185D">
        <w:rPr>
          <w:sz w:val="20"/>
        </w:rPr>
        <w:t>přílohy č. 6 k vyhlášce č. </w:t>
      </w:r>
      <w:r w:rsidRPr="00234A9C">
        <w:rPr>
          <w:sz w:val="20"/>
        </w:rPr>
        <w:t>500/2006 Sb., o územně analytických podkladech, územně plánovací dokumentaci a způsobu evidence územně plánovací činnosti</w:t>
      </w:r>
      <w:r w:rsidR="005B185D">
        <w:rPr>
          <w:sz w:val="20"/>
        </w:rPr>
        <w:t>, ve znění pozdějších předpisů</w:t>
      </w:r>
      <w:r w:rsidR="007779CF">
        <w:rPr>
          <w:sz w:val="20"/>
        </w:rPr>
        <w:t xml:space="preserve"> </w:t>
      </w:r>
      <w:r w:rsidR="007779CF" w:rsidRPr="00234A9C">
        <w:rPr>
          <w:sz w:val="20"/>
        </w:rPr>
        <w:t>(dále „vyhláška č. 500/2006 Sb.“)</w:t>
      </w:r>
      <w:r w:rsidRPr="00234A9C">
        <w:rPr>
          <w:sz w:val="20"/>
        </w:rPr>
        <w:t>.</w:t>
      </w:r>
    </w:p>
    <w:p w:rsidR="00CD1C0B" w:rsidRPr="00234A9C" w:rsidRDefault="00CD1C0B" w:rsidP="00FA656F">
      <w:pPr>
        <w:spacing w:line="240" w:lineRule="auto"/>
        <w:rPr>
          <w:sz w:val="20"/>
        </w:rPr>
      </w:pPr>
    </w:p>
    <w:p w:rsidR="00FA656F" w:rsidRPr="00234A9C" w:rsidRDefault="00FA656F" w:rsidP="00211A1B">
      <w:pPr>
        <w:pStyle w:val="Nadpis2"/>
        <w:numPr>
          <w:ilvl w:val="0"/>
          <w:numId w:val="0"/>
        </w:numPr>
        <w:rPr>
          <w:sz w:val="20"/>
        </w:rPr>
      </w:pPr>
      <w:bookmarkStart w:id="1" w:name="_Toc12444231"/>
      <w:r w:rsidRPr="00234A9C">
        <w:rPr>
          <w:sz w:val="20"/>
        </w:rPr>
        <w:t>Základní charakteristika území</w:t>
      </w:r>
      <w:bookmarkEnd w:id="1"/>
    </w:p>
    <w:p w:rsidR="00FA656F" w:rsidRPr="00234A9C" w:rsidRDefault="00FA656F" w:rsidP="00CD1C0B">
      <w:pPr>
        <w:spacing w:after="0" w:line="240" w:lineRule="auto"/>
        <w:rPr>
          <w:sz w:val="20"/>
        </w:rPr>
      </w:pPr>
      <w:r w:rsidRPr="00234A9C">
        <w:rPr>
          <w:sz w:val="20"/>
        </w:rPr>
        <w:t>Řešeným územím je správní obvod obce Horní Slatina tvořený jedním katastrálním územím (</w:t>
      </w:r>
      <w:r w:rsidR="00B57367" w:rsidRPr="00234A9C">
        <w:rPr>
          <w:sz w:val="20"/>
        </w:rPr>
        <w:t>k.</w:t>
      </w:r>
      <w:r w:rsidR="00BA4C95">
        <w:rPr>
          <w:sz w:val="20"/>
        </w:rPr>
        <w:t xml:space="preserve"> </w:t>
      </w:r>
      <w:proofErr w:type="spellStart"/>
      <w:r w:rsidR="00B57367" w:rsidRPr="00234A9C">
        <w:rPr>
          <w:sz w:val="20"/>
        </w:rPr>
        <w:t>ú.</w:t>
      </w:r>
      <w:proofErr w:type="spellEnd"/>
      <w:r w:rsidR="00B57367" w:rsidRPr="00234A9C">
        <w:rPr>
          <w:sz w:val="20"/>
        </w:rPr>
        <w:t xml:space="preserve"> </w:t>
      </w:r>
      <w:r w:rsidRPr="00234A9C">
        <w:rPr>
          <w:sz w:val="20"/>
        </w:rPr>
        <w:t xml:space="preserve">Horní Slatina). Celková plocha řešeného území je 584 ha, celkový počet obyvatel </w:t>
      </w:r>
      <w:r w:rsidR="00D21324" w:rsidRPr="00234A9C">
        <w:rPr>
          <w:sz w:val="20"/>
        </w:rPr>
        <w:t>k 31.12.2018 je</w:t>
      </w:r>
      <w:r w:rsidR="00E850E2" w:rsidRPr="00234A9C">
        <w:rPr>
          <w:sz w:val="20"/>
        </w:rPr>
        <w:t xml:space="preserve"> </w:t>
      </w:r>
      <w:r w:rsidRPr="00234A9C">
        <w:rPr>
          <w:sz w:val="20"/>
        </w:rPr>
        <w:t xml:space="preserve">136 (k 31.12.2011 to bylo 152 obyvatel). Obec nemá </w:t>
      </w:r>
      <w:r w:rsidR="00D21324" w:rsidRPr="00234A9C">
        <w:rPr>
          <w:sz w:val="20"/>
        </w:rPr>
        <w:t>žádnou</w:t>
      </w:r>
      <w:r w:rsidRPr="00234A9C">
        <w:rPr>
          <w:sz w:val="20"/>
        </w:rPr>
        <w:t xml:space="preserve"> územně plánovací dokumentaci. Pro správní území obce bylo vymezeno zastavěné území účinné od 24.11.2009. Sousední obce spadající pod obec s rozšířenou působností (dále „ORP“) Dačice jsou: Budíškovice, </w:t>
      </w:r>
      <w:r w:rsidR="004235AE">
        <w:rPr>
          <w:sz w:val="20"/>
        </w:rPr>
        <w:t>Budeč, Hříšice, sousední obcí z </w:t>
      </w:r>
      <w:r w:rsidRPr="00234A9C">
        <w:rPr>
          <w:sz w:val="20"/>
        </w:rPr>
        <w:t>ORP Telč jsou Knínice. Sídlo tvoří tradiční vesnické prostředí se zachovalými prvky vesnické lidové architektury, s urbanisticky hodnotným návesním prostorem obestavěnými selskými usedlostmi. Významným krajinotvorným prvkem je niva Slatinského potoka</w:t>
      </w:r>
      <w:r w:rsidR="00B25E3F" w:rsidRPr="00234A9C">
        <w:rPr>
          <w:sz w:val="20"/>
        </w:rPr>
        <w:t>. Významnou d</w:t>
      </w:r>
      <w:r w:rsidRPr="00234A9C">
        <w:rPr>
          <w:sz w:val="20"/>
        </w:rPr>
        <w:t>ominantou</w:t>
      </w:r>
      <w:r w:rsidR="00B0579A" w:rsidRPr="00234A9C">
        <w:rPr>
          <w:sz w:val="20"/>
        </w:rPr>
        <w:t xml:space="preserve"> a kulturní památkou</w:t>
      </w:r>
      <w:r w:rsidRPr="00234A9C">
        <w:rPr>
          <w:sz w:val="20"/>
        </w:rPr>
        <w:t xml:space="preserve"> je kostel svatého Jiljí. Územím prochází silnice II/151, jižně od sídla silnice II/410, na kterou </w:t>
      </w:r>
      <w:r w:rsidR="00B25E3F" w:rsidRPr="00234A9C">
        <w:rPr>
          <w:sz w:val="20"/>
        </w:rPr>
        <w:t xml:space="preserve">ale </w:t>
      </w:r>
      <w:r w:rsidRPr="00234A9C">
        <w:rPr>
          <w:sz w:val="20"/>
        </w:rPr>
        <w:t xml:space="preserve">nemá obec napojení. Turistická trasa </w:t>
      </w:r>
      <w:r w:rsidR="00B57367" w:rsidRPr="00234A9C">
        <w:rPr>
          <w:sz w:val="20"/>
        </w:rPr>
        <w:t>do</w:t>
      </w:r>
      <w:r w:rsidRPr="00234A9C">
        <w:rPr>
          <w:sz w:val="20"/>
        </w:rPr>
        <w:t xml:space="preserve"> území zasahuje pouze okrajově. Obec má vybudovaný veřejný vodovod. </w:t>
      </w:r>
      <w:r w:rsidR="00B25E3F" w:rsidRPr="00234A9C">
        <w:rPr>
          <w:sz w:val="20"/>
        </w:rPr>
        <w:t xml:space="preserve">Obec nemá vybudovanou </w:t>
      </w:r>
      <w:r w:rsidR="006E0733">
        <w:rPr>
          <w:sz w:val="20"/>
        </w:rPr>
        <w:t>čistírnu odpadních vod</w:t>
      </w:r>
      <w:r w:rsidR="00B25E3F" w:rsidRPr="00234A9C">
        <w:rPr>
          <w:sz w:val="20"/>
        </w:rPr>
        <w:t>.</w:t>
      </w:r>
      <w:r w:rsidRPr="00234A9C">
        <w:rPr>
          <w:sz w:val="20"/>
        </w:rPr>
        <w:t xml:space="preserve"> </w:t>
      </w:r>
      <w:r w:rsidR="003B6B57" w:rsidRPr="00234A9C">
        <w:rPr>
          <w:sz w:val="20"/>
        </w:rPr>
        <w:t xml:space="preserve">Přes obec prochází </w:t>
      </w:r>
      <w:r w:rsidR="00B0579A" w:rsidRPr="00234A9C">
        <w:rPr>
          <w:sz w:val="20"/>
        </w:rPr>
        <w:t xml:space="preserve">tranzitní </w:t>
      </w:r>
      <w:r w:rsidR="003B6B57" w:rsidRPr="00234A9C">
        <w:rPr>
          <w:sz w:val="20"/>
        </w:rPr>
        <w:t xml:space="preserve">vysokotlaký plynovod. </w:t>
      </w:r>
      <w:r w:rsidR="00091F65" w:rsidRPr="00234A9C">
        <w:rPr>
          <w:sz w:val="20"/>
        </w:rPr>
        <w:t>Obec má</w:t>
      </w:r>
      <w:r w:rsidRPr="00234A9C">
        <w:rPr>
          <w:sz w:val="20"/>
        </w:rPr>
        <w:t xml:space="preserve"> </w:t>
      </w:r>
      <w:r w:rsidR="00091F65" w:rsidRPr="00234A9C">
        <w:rPr>
          <w:sz w:val="20"/>
        </w:rPr>
        <w:t>jen nejzákladnější o</w:t>
      </w:r>
      <w:r w:rsidRPr="00234A9C">
        <w:rPr>
          <w:sz w:val="20"/>
        </w:rPr>
        <w:t>bčansk</w:t>
      </w:r>
      <w:r w:rsidR="00091F65" w:rsidRPr="00234A9C">
        <w:rPr>
          <w:sz w:val="20"/>
        </w:rPr>
        <w:t>é</w:t>
      </w:r>
      <w:r w:rsidRPr="00234A9C">
        <w:rPr>
          <w:sz w:val="20"/>
        </w:rPr>
        <w:t xml:space="preserve"> vybaven</w:t>
      </w:r>
      <w:r w:rsidR="00091F65" w:rsidRPr="00234A9C">
        <w:rPr>
          <w:sz w:val="20"/>
        </w:rPr>
        <w:t>í</w:t>
      </w:r>
      <w:r w:rsidRPr="00234A9C">
        <w:rPr>
          <w:sz w:val="20"/>
        </w:rPr>
        <w:t xml:space="preserve">, nachází se zde knihovna, kulturní dům a </w:t>
      </w:r>
      <w:r w:rsidRPr="009D50CA">
        <w:rPr>
          <w:sz w:val="20"/>
        </w:rPr>
        <w:t>sportoviš</w:t>
      </w:r>
      <w:r w:rsidR="00091F65" w:rsidRPr="009D50CA">
        <w:rPr>
          <w:sz w:val="20"/>
        </w:rPr>
        <w:t>tě</w:t>
      </w:r>
      <w:r w:rsidRPr="009D50CA">
        <w:rPr>
          <w:sz w:val="20"/>
        </w:rPr>
        <w:t>.</w:t>
      </w:r>
      <w:r w:rsidR="00091F65" w:rsidRPr="009D50CA">
        <w:rPr>
          <w:sz w:val="20"/>
        </w:rPr>
        <w:t xml:space="preserve"> Výroba je zastoupená </w:t>
      </w:r>
      <w:r w:rsidR="00774476" w:rsidRPr="009D50CA">
        <w:rPr>
          <w:sz w:val="20"/>
        </w:rPr>
        <w:t xml:space="preserve">autoservisem a </w:t>
      </w:r>
      <w:r w:rsidR="00091F65" w:rsidRPr="009D50CA">
        <w:rPr>
          <w:sz w:val="20"/>
        </w:rPr>
        <w:t>zemědělstvím.</w:t>
      </w:r>
    </w:p>
    <w:p w:rsidR="001A55F2" w:rsidRPr="00234A9C" w:rsidRDefault="00FA656F" w:rsidP="00BD69F6">
      <w:pPr>
        <w:spacing w:after="0" w:line="240" w:lineRule="auto"/>
        <w:rPr>
          <w:sz w:val="20"/>
        </w:rPr>
      </w:pPr>
      <w:r w:rsidRPr="00234A9C">
        <w:rPr>
          <w:sz w:val="20"/>
        </w:rPr>
        <w:t>Řešené území tvoří ze dvou třetin zemědělská krajina</w:t>
      </w:r>
      <w:r w:rsidR="00855869" w:rsidRPr="00234A9C">
        <w:rPr>
          <w:sz w:val="20"/>
        </w:rPr>
        <w:t>.</w:t>
      </w:r>
      <w:r w:rsidRPr="00234A9C">
        <w:rPr>
          <w:sz w:val="20"/>
        </w:rPr>
        <w:t xml:space="preserve"> 46,7 % výměry tvoří orná půda, 7,7 % výměry tvoří trvalé travní porosty, lesní pozemky zaujímají 32,0 % výměry správního území. Půdy zařazené do I. a II. třídy ochrany se nachází na 22,8 % celkové výměry řešeného území. V předmětném území je vymezeno záplavové území toku Slatinský potok. V severní části území obce se nachází registrovaný významný krajinný prvek Zadní louky, jedná se o zarůstající mokřadní louky.</w:t>
      </w:r>
    </w:p>
    <w:p w:rsidR="00D319B9" w:rsidRPr="00234A9C" w:rsidRDefault="00D319B9" w:rsidP="00FA656F">
      <w:pPr>
        <w:pStyle w:val="Nadpis1"/>
        <w:spacing w:line="240" w:lineRule="auto"/>
      </w:pPr>
      <w:bookmarkStart w:id="2" w:name="_Toc12444232"/>
      <w:r w:rsidRPr="00234A9C">
        <w:lastRenderedPageBreak/>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bookmarkEnd w:id="2"/>
      <w:r w:rsidRPr="00234A9C">
        <w:t xml:space="preserve"> </w:t>
      </w:r>
    </w:p>
    <w:p w:rsidR="00D319B9" w:rsidRPr="00234A9C" w:rsidRDefault="004829B9" w:rsidP="00211A1B">
      <w:pPr>
        <w:pStyle w:val="Nadpis2"/>
        <w:rPr>
          <w:sz w:val="20"/>
        </w:rPr>
      </w:pPr>
      <w:bookmarkStart w:id="3" w:name="_Toc12444233"/>
      <w:r w:rsidRPr="00234A9C">
        <w:rPr>
          <w:sz w:val="20"/>
        </w:rPr>
        <w:t>Požadavky</w:t>
      </w:r>
      <w:r w:rsidR="00D319B9" w:rsidRPr="00234A9C">
        <w:rPr>
          <w:sz w:val="20"/>
        </w:rPr>
        <w:t xml:space="preserve"> vyplývající z Politiky územního rozvoje České republiky 2008, ve znění Aktualizace č. 1 (dále „PÚR“)</w:t>
      </w:r>
      <w:bookmarkEnd w:id="3"/>
      <w:r w:rsidR="00D319B9" w:rsidRPr="00234A9C">
        <w:rPr>
          <w:sz w:val="20"/>
        </w:rPr>
        <w:t xml:space="preserve"> </w:t>
      </w:r>
    </w:p>
    <w:p w:rsidR="00D929FD" w:rsidRPr="00234A9C" w:rsidRDefault="003547DD" w:rsidP="005C4A8E">
      <w:pPr>
        <w:pStyle w:val="Odstavecseseznamem"/>
        <w:numPr>
          <w:ilvl w:val="0"/>
          <w:numId w:val="16"/>
        </w:numPr>
        <w:spacing w:after="0" w:line="240" w:lineRule="auto"/>
        <w:rPr>
          <w:sz w:val="20"/>
        </w:rPr>
      </w:pPr>
      <w:r w:rsidRPr="00234A9C">
        <w:rPr>
          <w:sz w:val="20"/>
        </w:rPr>
        <w:t xml:space="preserve">Z PÚR vyplývají pouze požadavky pro zajištění </w:t>
      </w:r>
      <w:r w:rsidR="006B45CE" w:rsidRPr="00234A9C">
        <w:rPr>
          <w:sz w:val="20"/>
        </w:rPr>
        <w:t>udržitelného rozvoje území (dále „</w:t>
      </w:r>
      <w:r w:rsidRPr="00234A9C">
        <w:rPr>
          <w:sz w:val="20"/>
        </w:rPr>
        <w:t>URÚ</w:t>
      </w:r>
      <w:r w:rsidR="006B45CE" w:rsidRPr="00234A9C">
        <w:rPr>
          <w:sz w:val="20"/>
        </w:rPr>
        <w:t>“)</w:t>
      </w:r>
      <w:r w:rsidR="00E039FA" w:rsidRPr="00234A9C">
        <w:rPr>
          <w:sz w:val="20"/>
        </w:rPr>
        <w:t xml:space="preserve"> </w:t>
      </w:r>
      <w:r w:rsidRPr="00234A9C">
        <w:rPr>
          <w:sz w:val="20"/>
        </w:rPr>
        <w:t xml:space="preserve">(kapitola 2), tj. republikové priority, které byly již zohledněny v 6. aktualizaci ZÚR. </w:t>
      </w:r>
    </w:p>
    <w:p w:rsidR="00D319B9" w:rsidRPr="00234A9C" w:rsidRDefault="003547DD" w:rsidP="005C4A8E">
      <w:pPr>
        <w:pStyle w:val="Odstavecseseznamem"/>
        <w:numPr>
          <w:ilvl w:val="0"/>
          <w:numId w:val="16"/>
        </w:numPr>
        <w:spacing w:before="240" w:after="0" w:line="240" w:lineRule="auto"/>
        <w:rPr>
          <w:sz w:val="20"/>
        </w:rPr>
      </w:pPr>
      <w:r w:rsidRPr="00234A9C">
        <w:rPr>
          <w:sz w:val="20"/>
        </w:rPr>
        <w:t>Území obce není dle PÚR zahrnuto do žádné rozvojové oblasti nebo rozvojové osy (kapitola 3), ani do specifické oblasti České republiky (kapitola 4), ani do koridoru nebo plochy dopravní nebo technické infrastruktury a souvisejících rozvojových záměrů (kapitoly 5 a 6). Pro řešené území nevyplývají z PÚR žádné konkrétní úkoly pro územní plánování (kapitola 7).</w:t>
      </w:r>
      <w:r w:rsidR="00D319B9" w:rsidRPr="00234A9C">
        <w:rPr>
          <w:sz w:val="20"/>
        </w:rPr>
        <w:t xml:space="preserve"> </w:t>
      </w:r>
    </w:p>
    <w:p w:rsidR="00BD6D4F" w:rsidRPr="00234A9C" w:rsidRDefault="00BD6D4F" w:rsidP="00211A1B">
      <w:pPr>
        <w:autoSpaceDE w:val="0"/>
        <w:autoSpaceDN w:val="0"/>
        <w:adjustRightInd w:val="0"/>
        <w:spacing w:after="0" w:line="240" w:lineRule="auto"/>
        <w:rPr>
          <w:sz w:val="20"/>
          <w:szCs w:val="20"/>
        </w:rPr>
      </w:pPr>
    </w:p>
    <w:p w:rsidR="00D319B9" w:rsidRPr="00234A9C" w:rsidRDefault="004829B9" w:rsidP="004235AE">
      <w:pPr>
        <w:pStyle w:val="Nadpis2"/>
      </w:pPr>
      <w:bookmarkStart w:id="4" w:name="_Toc12444234"/>
      <w:r w:rsidRPr="00234A9C">
        <w:t xml:space="preserve">Požadavky </w:t>
      </w:r>
      <w:r w:rsidR="00D319B9" w:rsidRPr="00234A9C">
        <w:t xml:space="preserve">vyplývající ze Zásad územního rozvoje Jihočeského kraje </w:t>
      </w:r>
      <w:r w:rsidR="004235AE" w:rsidRPr="004235AE">
        <w:rPr>
          <w:sz w:val="20"/>
        </w:rPr>
        <w:t>ve znění 1., 2., 3., 5. a 6. aktualizace</w:t>
      </w:r>
      <w:r w:rsidR="00D319B9" w:rsidRPr="00234A9C">
        <w:t xml:space="preserve"> (dále „ZÚR“)</w:t>
      </w:r>
      <w:bookmarkEnd w:id="4"/>
      <w:r w:rsidR="00D319B9" w:rsidRPr="00234A9C">
        <w:t xml:space="preserve"> </w:t>
      </w:r>
    </w:p>
    <w:p w:rsidR="00D319B9" w:rsidRPr="00234A9C" w:rsidRDefault="00D319B9" w:rsidP="003145BF">
      <w:pPr>
        <w:pStyle w:val="Odstavecseseznamem"/>
        <w:numPr>
          <w:ilvl w:val="0"/>
          <w:numId w:val="15"/>
        </w:numPr>
        <w:spacing w:after="0" w:line="240" w:lineRule="auto"/>
        <w:ind w:left="360"/>
        <w:rPr>
          <w:sz w:val="20"/>
        </w:rPr>
      </w:pPr>
      <w:r w:rsidRPr="00234A9C">
        <w:rPr>
          <w:sz w:val="20"/>
        </w:rPr>
        <w:t>Návrh územního plánu bude zpracován v souladu s</w:t>
      </w:r>
      <w:r w:rsidR="00E039FA" w:rsidRPr="00234A9C">
        <w:rPr>
          <w:sz w:val="20"/>
        </w:rPr>
        <w:t> požadavky pro zajištění URÚ (</w:t>
      </w:r>
      <w:r w:rsidRPr="00234A9C">
        <w:rPr>
          <w:sz w:val="20"/>
        </w:rPr>
        <w:t>kapitol</w:t>
      </w:r>
      <w:r w:rsidR="00E039FA" w:rsidRPr="00234A9C">
        <w:rPr>
          <w:sz w:val="20"/>
        </w:rPr>
        <w:t>a</w:t>
      </w:r>
      <w:r w:rsidRPr="00234A9C">
        <w:rPr>
          <w:sz w:val="20"/>
        </w:rPr>
        <w:t xml:space="preserve"> a)</w:t>
      </w:r>
      <w:r w:rsidR="00E039FA" w:rsidRPr="00234A9C">
        <w:rPr>
          <w:sz w:val="20"/>
        </w:rPr>
        <w:t>:</w:t>
      </w:r>
      <w:r w:rsidRPr="00234A9C">
        <w:rPr>
          <w:sz w:val="20"/>
        </w:rPr>
        <w:t xml:space="preserve"> </w:t>
      </w:r>
    </w:p>
    <w:p w:rsidR="00D929FD" w:rsidRPr="00234A9C" w:rsidRDefault="00D319B9" w:rsidP="003145BF">
      <w:pPr>
        <w:spacing w:after="0" w:line="240" w:lineRule="auto"/>
        <w:ind w:left="360"/>
        <w:rPr>
          <w:sz w:val="20"/>
        </w:rPr>
      </w:pPr>
      <w:r w:rsidRPr="00234A9C">
        <w:rPr>
          <w:sz w:val="20"/>
        </w:rPr>
        <w:t xml:space="preserve">Minimalizovat zábory zemědělského půdního fondu </w:t>
      </w:r>
      <w:r w:rsidR="00E039FA" w:rsidRPr="00234A9C">
        <w:rPr>
          <w:sz w:val="20"/>
        </w:rPr>
        <w:t xml:space="preserve">(dále „ZPF“) </w:t>
      </w:r>
      <w:r w:rsidRPr="00234A9C">
        <w:rPr>
          <w:sz w:val="20"/>
        </w:rPr>
        <w:t xml:space="preserve">a negativní zásahy do pozemků určených k plnění funkcí lesa (dále „PUPFL“). </w:t>
      </w:r>
      <w:r w:rsidR="00167562" w:rsidRPr="00234A9C">
        <w:rPr>
          <w:sz w:val="20"/>
        </w:rPr>
        <w:t xml:space="preserve">Umožnit protierozní a protipovodňová opatření. </w:t>
      </w:r>
      <w:r w:rsidRPr="00234A9C">
        <w:rPr>
          <w:sz w:val="20"/>
        </w:rPr>
        <w:t xml:space="preserve">Přednostně využívat plochy a objekty vhodné k podnikání v zastavěném území, s cílem podpořit </w:t>
      </w:r>
      <w:r w:rsidRPr="00AF2776">
        <w:rPr>
          <w:sz w:val="20"/>
        </w:rPr>
        <w:t>rekonstrukce a přestavby. V podmínkách využití ploch umožnit vhodné aktivity cestovního ruchu,</w:t>
      </w:r>
      <w:r w:rsidRPr="00234A9C">
        <w:rPr>
          <w:sz w:val="20"/>
        </w:rPr>
        <w:t xml:space="preserve"> mimoprodukční funkce krajiny, umožnit zlepšení propustnosti krajiny (přípustná dopravní infrastruktura). </w:t>
      </w:r>
      <w:r w:rsidR="009B5221" w:rsidRPr="00234A9C">
        <w:rPr>
          <w:sz w:val="20"/>
        </w:rPr>
        <w:t>Z</w:t>
      </w:r>
      <w:r w:rsidR="00F07624" w:rsidRPr="00234A9C">
        <w:rPr>
          <w:sz w:val="20"/>
        </w:rPr>
        <w:t>achovat</w:t>
      </w:r>
      <w:r w:rsidRPr="00234A9C">
        <w:rPr>
          <w:sz w:val="20"/>
        </w:rPr>
        <w:t xml:space="preserve"> zemědělské využití krajiny. Stanovit účelnou koncepci veřejné infrastruktury včetně podmínek pro její umisťování</w:t>
      </w:r>
      <w:r w:rsidR="0005531C" w:rsidRPr="00234A9C">
        <w:rPr>
          <w:sz w:val="20"/>
        </w:rPr>
        <w:t>, navrhnout</w:t>
      </w:r>
      <w:r w:rsidR="009B5221" w:rsidRPr="00234A9C">
        <w:rPr>
          <w:sz w:val="20"/>
        </w:rPr>
        <w:t xml:space="preserve"> r</w:t>
      </w:r>
      <w:r w:rsidRPr="00234A9C">
        <w:rPr>
          <w:sz w:val="20"/>
        </w:rPr>
        <w:t>ozvoj</w:t>
      </w:r>
      <w:r w:rsidR="00316B0E" w:rsidRPr="00234A9C">
        <w:rPr>
          <w:sz w:val="20"/>
        </w:rPr>
        <w:t xml:space="preserve"> infrastruktury</w:t>
      </w:r>
      <w:r w:rsidR="009B5221" w:rsidRPr="00234A9C">
        <w:rPr>
          <w:sz w:val="20"/>
        </w:rPr>
        <w:t xml:space="preserve">. </w:t>
      </w:r>
      <w:r w:rsidRPr="00234A9C">
        <w:rPr>
          <w:sz w:val="20"/>
        </w:rPr>
        <w:t>Při vymezování jednotlivých ploch respektovat stávající historicky utvářené sídelní struktury</w:t>
      </w:r>
      <w:r w:rsidR="00655177" w:rsidRPr="00234A9C">
        <w:rPr>
          <w:sz w:val="20"/>
        </w:rPr>
        <w:t>, tradiční obraz sídla</w:t>
      </w:r>
      <w:r w:rsidRPr="00234A9C">
        <w:rPr>
          <w:sz w:val="20"/>
        </w:rPr>
        <w:t xml:space="preserve"> a citlivě navrhovat další rozvoj síd</w:t>
      </w:r>
      <w:r w:rsidR="00ED5F78" w:rsidRPr="00234A9C">
        <w:rPr>
          <w:sz w:val="20"/>
        </w:rPr>
        <w:t>la</w:t>
      </w:r>
      <w:r w:rsidRPr="00234A9C">
        <w:rPr>
          <w:sz w:val="20"/>
        </w:rPr>
        <w:t xml:space="preserve">. Zajistit ochranu jednotlivých kulturních památek a krajinných a stavebních dominant. Urbanistickou koncepci zpracovat tak, aby bylo zamezeno nepříznivým dopadům lidských činností na kvalitu životního a obytného prostředí. Respektovat podmínky pro zajištění odpovídající ochrany veřejného zdraví. </w:t>
      </w:r>
      <w:r w:rsidR="00655177" w:rsidRPr="00234A9C">
        <w:rPr>
          <w:sz w:val="20"/>
        </w:rPr>
        <w:t>Upřednostnit veřejný zájem.</w:t>
      </w:r>
    </w:p>
    <w:p w:rsidR="002F0258" w:rsidRPr="00234A9C" w:rsidRDefault="006B0F8A" w:rsidP="003145BF">
      <w:pPr>
        <w:pStyle w:val="Odstavecseseznamem"/>
        <w:numPr>
          <w:ilvl w:val="0"/>
          <w:numId w:val="15"/>
        </w:numPr>
        <w:spacing w:after="0" w:line="240" w:lineRule="auto"/>
        <w:ind w:left="360"/>
        <w:rPr>
          <w:sz w:val="20"/>
        </w:rPr>
      </w:pPr>
      <w:r w:rsidRPr="00234A9C">
        <w:rPr>
          <w:sz w:val="20"/>
        </w:rPr>
        <w:t xml:space="preserve">Předmětné území nenáleží dle kapitoly b) do </w:t>
      </w:r>
      <w:r w:rsidR="00D319B9" w:rsidRPr="00234A9C">
        <w:rPr>
          <w:sz w:val="20"/>
        </w:rPr>
        <w:t xml:space="preserve">žádné nadmístní rozvojové oblasti či osy. Obec není zahrnuta </w:t>
      </w:r>
      <w:r w:rsidR="0091628A" w:rsidRPr="00234A9C">
        <w:rPr>
          <w:sz w:val="20"/>
        </w:rPr>
        <w:t xml:space="preserve">ani </w:t>
      </w:r>
      <w:r w:rsidR="00D319B9" w:rsidRPr="00234A9C">
        <w:rPr>
          <w:sz w:val="20"/>
        </w:rPr>
        <w:t>do specifických oblastí nadmístního významu</w:t>
      </w:r>
      <w:r w:rsidR="0091628A" w:rsidRPr="00234A9C">
        <w:rPr>
          <w:sz w:val="20"/>
        </w:rPr>
        <w:t xml:space="preserve"> (kapitola c).</w:t>
      </w:r>
      <w:r w:rsidR="00D319B9" w:rsidRPr="00234A9C">
        <w:rPr>
          <w:sz w:val="20"/>
        </w:rPr>
        <w:t xml:space="preserve"> </w:t>
      </w:r>
    </w:p>
    <w:p w:rsidR="00D319B9" w:rsidRPr="00234A9C" w:rsidRDefault="00D319B9" w:rsidP="003145BF">
      <w:pPr>
        <w:pStyle w:val="Odstavecseseznamem"/>
        <w:numPr>
          <w:ilvl w:val="0"/>
          <w:numId w:val="15"/>
        </w:numPr>
        <w:spacing w:after="0" w:line="240" w:lineRule="auto"/>
        <w:ind w:left="360"/>
        <w:rPr>
          <w:sz w:val="20"/>
        </w:rPr>
      </w:pPr>
      <w:r w:rsidRPr="00234A9C">
        <w:rPr>
          <w:sz w:val="20"/>
        </w:rPr>
        <w:t>Z kapitoly d) vyplývá požadavek na zapracování regionálních prvků územního systému ekologické stability</w:t>
      </w:r>
      <w:r w:rsidR="002F0258" w:rsidRPr="00234A9C">
        <w:rPr>
          <w:sz w:val="20"/>
        </w:rPr>
        <w:t xml:space="preserve"> (dále „ÚSES“)</w:t>
      </w:r>
      <w:r w:rsidRPr="00234A9C">
        <w:rPr>
          <w:sz w:val="20"/>
        </w:rPr>
        <w:t xml:space="preserve">: </w:t>
      </w:r>
    </w:p>
    <w:p w:rsidR="00D319B9" w:rsidRPr="00234A9C" w:rsidRDefault="00473922" w:rsidP="003145BF">
      <w:pPr>
        <w:spacing w:after="0" w:line="240" w:lineRule="auto"/>
        <w:ind w:left="360"/>
        <w:rPr>
          <w:sz w:val="20"/>
        </w:rPr>
      </w:pPr>
      <w:r w:rsidRPr="00234A9C">
        <w:rPr>
          <w:sz w:val="20"/>
        </w:rPr>
        <w:t>Z</w:t>
      </w:r>
      <w:r w:rsidR="0089470B" w:rsidRPr="00234A9C">
        <w:rPr>
          <w:sz w:val="20"/>
        </w:rPr>
        <w:t>apracov</w:t>
      </w:r>
      <w:r w:rsidRPr="00234A9C">
        <w:rPr>
          <w:sz w:val="20"/>
        </w:rPr>
        <w:t>at</w:t>
      </w:r>
      <w:r w:rsidR="0089470B" w:rsidRPr="00234A9C">
        <w:rPr>
          <w:sz w:val="20"/>
        </w:rPr>
        <w:t xml:space="preserve"> (případně zpřesn</w:t>
      </w:r>
      <w:r w:rsidRPr="00234A9C">
        <w:rPr>
          <w:sz w:val="20"/>
        </w:rPr>
        <w:t>it</w:t>
      </w:r>
      <w:r w:rsidR="0089470B" w:rsidRPr="00234A9C">
        <w:rPr>
          <w:sz w:val="20"/>
        </w:rPr>
        <w:t xml:space="preserve"> – zúž</w:t>
      </w:r>
      <w:r w:rsidRPr="00234A9C">
        <w:rPr>
          <w:sz w:val="20"/>
        </w:rPr>
        <w:t>it</w:t>
      </w:r>
      <w:r w:rsidR="009D268C" w:rsidRPr="00234A9C">
        <w:rPr>
          <w:sz w:val="20"/>
        </w:rPr>
        <w:t xml:space="preserve"> při zachování jeho funkčnosti, charakteru, průchodnosti </w:t>
      </w:r>
      <w:r w:rsidR="00BF0699" w:rsidRPr="00234A9C">
        <w:rPr>
          <w:sz w:val="20"/>
        </w:rPr>
        <w:t>a</w:t>
      </w:r>
      <w:r w:rsidR="009D268C" w:rsidRPr="00234A9C">
        <w:rPr>
          <w:sz w:val="20"/>
        </w:rPr>
        <w:t xml:space="preserve"> </w:t>
      </w:r>
      <w:r w:rsidR="009D268C" w:rsidRPr="00862EE5">
        <w:rPr>
          <w:sz w:val="20"/>
        </w:rPr>
        <w:t>kontinuity</w:t>
      </w:r>
      <w:r w:rsidR="0089470B" w:rsidRPr="00862EE5">
        <w:rPr>
          <w:sz w:val="20"/>
        </w:rPr>
        <w:t>) regionální prvek</w:t>
      </w:r>
      <w:r w:rsidR="00D319B9" w:rsidRPr="00862EE5">
        <w:rPr>
          <w:sz w:val="20"/>
        </w:rPr>
        <w:t xml:space="preserve"> ÚSES: </w:t>
      </w:r>
      <w:r w:rsidR="0089470B" w:rsidRPr="00862EE5">
        <w:rPr>
          <w:sz w:val="20"/>
        </w:rPr>
        <w:t>regionální biokoridor</w:t>
      </w:r>
      <w:r w:rsidR="00D319B9" w:rsidRPr="00862EE5">
        <w:rPr>
          <w:sz w:val="20"/>
        </w:rPr>
        <w:t xml:space="preserve"> RBK </w:t>
      </w:r>
      <w:r w:rsidR="0089470B" w:rsidRPr="00862EE5">
        <w:rPr>
          <w:sz w:val="20"/>
        </w:rPr>
        <w:t xml:space="preserve">4047 </w:t>
      </w:r>
      <w:proofErr w:type="spellStart"/>
      <w:r w:rsidR="0089470B" w:rsidRPr="00862EE5">
        <w:rPr>
          <w:sz w:val="20"/>
        </w:rPr>
        <w:t>Jezbiny</w:t>
      </w:r>
      <w:proofErr w:type="spellEnd"/>
      <w:r w:rsidR="0089470B" w:rsidRPr="00862EE5">
        <w:rPr>
          <w:sz w:val="20"/>
        </w:rPr>
        <w:t>-Bába</w:t>
      </w:r>
      <w:r w:rsidR="00D319B9" w:rsidRPr="00862EE5">
        <w:rPr>
          <w:sz w:val="20"/>
        </w:rPr>
        <w:t xml:space="preserve">. </w:t>
      </w:r>
      <w:r w:rsidR="00862EE5" w:rsidRPr="00862EE5">
        <w:rPr>
          <w:sz w:val="20"/>
        </w:rPr>
        <w:t>N</w:t>
      </w:r>
      <w:r w:rsidRPr="00862EE5">
        <w:rPr>
          <w:sz w:val="20"/>
        </w:rPr>
        <w:t>e</w:t>
      </w:r>
      <w:r w:rsidR="00D319B9" w:rsidRPr="00862EE5">
        <w:rPr>
          <w:sz w:val="20"/>
        </w:rPr>
        <w:t>umožn</w:t>
      </w:r>
      <w:r w:rsidRPr="00862EE5">
        <w:rPr>
          <w:sz w:val="20"/>
        </w:rPr>
        <w:t>it</w:t>
      </w:r>
      <w:r w:rsidR="00D319B9" w:rsidRPr="00234A9C">
        <w:rPr>
          <w:sz w:val="20"/>
        </w:rPr>
        <w:t xml:space="preserve"> snížení stupně ekologické stability, umisťování dopravní a technické infrastruktury v plochách ÚSES umožn</w:t>
      </w:r>
      <w:r w:rsidRPr="00234A9C">
        <w:rPr>
          <w:sz w:val="20"/>
        </w:rPr>
        <w:t>it</w:t>
      </w:r>
      <w:r w:rsidR="00D319B9" w:rsidRPr="00234A9C">
        <w:rPr>
          <w:sz w:val="20"/>
        </w:rPr>
        <w:t xml:space="preserve"> pouze, pokud nedojde k překročení přípustných parametrů pro jejich přerušení.</w:t>
      </w:r>
    </w:p>
    <w:p w:rsidR="00D319B9" w:rsidRPr="00234A9C" w:rsidRDefault="00143EF7" w:rsidP="003145BF">
      <w:pPr>
        <w:pStyle w:val="Odstavecseseznamem"/>
        <w:numPr>
          <w:ilvl w:val="0"/>
          <w:numId w:val="15"/>
        </w:numPr>
        <w:spacing w:after="0" w:line="240" w:lineRule="auto"/>
        <w:ind w:left="360"/>
        <w:rPr>
          <w:sz w:val="20"/>
        </w:rPr>
      </w:pPr>
      <w:r w:rsidRPr="00234A9C">
        <w:rPr>
          <w:sz w:val="20"/>
        </w:rPr>
        <w:t xml:space="preserve">Při návrhu zastavitelných ploch vždy zohledňovat zásady ochrany přírody a krajiny. </w:t>
      </w:r>
      <w:r w:rsidR="0029315B">
        <w:rPr>
          <w:sz w:val="20"/>
        </w:rPr>
        <w:t xml:space="preserve">Vytvořit podmínky pro posilování retenční schopnosti území. </w:t>
      </w:r>
      <w:r w:rsidR="00621D3E" w:rsidRPr="00234A9C">
        <w:rPr>
          <w:sz w:val="20"/>
        </w:rPr>
        <w:t xml:space="preserve">Respektovat vodohospodářské zájmy. </w:t>
      </w:r>
      <w:r w:rsidR="00D319B9" w:rsidRPr="00234A9C">
        <w:rPr>
          <w:sz w:val="20"/>
        </w:rPr>
        <w:t>V urbanistické koncepci a v podmínkách využití jednotlivých ploch vytvářet podmínky pro obnovu a udržování památkového fondu a podporovat rozvoj jeho dalšího možného využití. V podmínkách prostorového uspořádání nepřipouštět zástavbu vymykající se měřítku krajiny i charakteru zástavby a tím zamezit narušení krajinného, urbanistického nebo archi</w:t>
      </w:r>
      <w:r w:rsidR="00F716CB" w:rsidRPr="00234A9C">
        <w:rPr>
          <w:sz w:val="20"/>
        </w:rPr>
        <w:t xml:space="preserve">tektonického rázu. </w:t>
      </w:r>
      <w:r w:rsidR="00272497" w:rsidRPr="00234A9C">
        <w:rPr>
          <w:sz w:val="20"/>
        </w:rPr>
        <w:t xml:space="preserve">Podpořit ochranu a rozvoj veřejné infrastruktury </w:t>
      </w:r>
      <w:r w:rsidR="00F716CB" w:rsidRPr="00234A9C">
        <w:rPr>
          <w:sz w:val="20"/>
        </w:rPr>
        <w:t>(kapitola e).</w:t>
      </w:r>
    </w:p>
    <w:p w:rsidR="00D319B9" w:rsidRPr="00234A9C" w:rsidRDefault="00272497" w:rsidP="003145BF">
      <w:pPr>
        <w:pStyle w:val="Odstavecseseznamem"/>
        <w:numPr>
          <w:ilvl w:val="0"/>
          <w:numId w:val="15"/>
        </w:numPr>
        <w:spacing w:after="0" w:line="240" w:lineRule="auto"/>
        <w:ind w:left="360"/>
        <w:rPr>
          <w:sz w:val="20"/>
        </w:rPr>
      </w:pPr>
      <w:r w:rsidRPr="00234A9C">
        <w:rPr>
          <w:sz w:val="20"/>
        </w:rPr>
        <w:t>R</w:t>
      </w:r>
      <w:r w:rsidR="00D319B9" w:rsidRPr="00234A9C">
        <w:rPr>
          <w:sz w:val="20"/>
        </w:rPr>
        <w:t>espektov</w:t>
      </w:r>
      <w:r w:rsidRPr="00234A9C">
        <w:rPr>
          <w:sz w:val="20"/>
        </w:rPr>
        <w:t>at</w:t>
      </w:r>
      <w:r w:rsidR="00D319B9" w:rsidRPr="00234A9C">
        <w:rPr>
          <w:sz w:val="20"/>
        </w:rPr>
        <w:t xml:space="preserve"> zásady uvedené v kapitole f). Řešené území spadá </w:t>
      </w:r>
      <w:r w:rsidRPr="00234A9C">
        <w:rPr>
          <w:sz w:val="20"/>
        </w:rPr>
        <w:t xml:space="preserve">dle </w:t>
      </w:r>
      <w:r w:rsidR="00F454BF" w:rsidRPr="00234A9C">
        <w:rPr>
          <w:sz w:val="20"/>
        </w:rPr>
        <w:t>krajinného typu do </w:t>
      </w:r>
      <w:r w:rsidR="00D319B9" w:rsidRPr="00234A9C">
        <w:rPr>
          <w:sz w:val="20"/>
        </w:rPr>
        <w:t>krajiny lesopolní. V krajině lesopolní vymezovat plochy tak, aby byla zachována rozmanitost krajiny. Minimalizovat zábor pozemků pro plnění funkce lesa.</w:t>
      </w:r>
      <w:r w:rsidR="00204AC5" w:rsidRPr="00234A9C">
        <w:rPr>
          <w:sz w:val="20"/>
        </w:rPr>
        <w:t xml:space="preserve"> Podpořit respektování hodnotných znaků sídla i jejich vhodnou dostavbou.</w:t>
      </w:r>
    </w:p>
    <w:p w:rsidR="00D319B9" w:rsidRPr="00234A9C" w:rsidRDefault="00D319B9" w:rsidP="003145BF">
      <w:pPr>
        <w:pStyle w:val="Odstavecseseznamem"/>
        <w:numPr>
          <w:ilvl w:val="0"/>
          <w:numId w:val="18"/>
        </w:numPr>
        <w:spacing w:after="0" w:line="240" w:lineRule="auto"/>
        <w:ind w:left="360"/>
        <w:rPr>
          <w:sz w:val="20"/>
        </w:rPr>
      </w:pPr>
      <w:r w:rsidRPr="00234A9C">
        <w:rPr>
          <w:sz w:val="20"/>
        </w:rPr>
        <w:t xml:space="preserve">Koridory technické infrastruktury trasovat mimo biocentra </w:t>
      </w:r>
      <w:r w:rsidR="0029740A" w:rsidRPr="00234A9C">
        <w:rPr>
          <w:sz w:val="20"/>
        </w:rPr>
        <w:t xml:space="preserve">ÚSES, zajistit </w:t>
      </w:r>
      <w:r w:rsidR="002D6581">
        <w:rPr>
          <w:sz w:val="20"/>
        </w:rPr>
        <w:t>návaznost prvků ÚSES na </w:t>
      </w:r>
      <w:r w:rsidRPr="00234A9C">
        <w:rPr>
          <w:sz w:val="20"/>
        </w:rPr>
        <w:t>hranic</w:t>
      </w:r>
      <w:r w:rsidR="00F716CB" w:rsidRPr="00234A9C">
        <w:rPr>
          <w:sz w:val="20"/>
        </w:rPr>
        <w:t>i sousedních obcí.</w:t>
      </w:r>
      <w:r w:rsidR="003D4D61" w:rsidRPr="00234A9C">
        <w:rPr>
          <w:sz w:val="20"/>
        </w:rPr>
        <w:t xml:space="preserve"> Řešit dopravní </w:t>
      </w:r>
      <w:r w:rsidR="000615FA" w:rsidRPr="00234A9C">
        <w:rPr>
          <w:sz w:val="20"/>
        </w:rPr>
        <w:t>vazby v území, zajistit homogenitu tras, podpořit vznik cyklostezek a průchodnost krajiny</w:t>
      </w:r>
      <w:r w:rsidR="00F716CB" w:rsidRPr="00234A9C">
        <w:rPr>
          <w:sz w:val="20"/>
        </w:rPr>
        <w:t xml:space="preserve"> (kapitola h).</w:t>
      </w:r>
    </w:p>
    <w:p w:rsidR="00D319B9" w:rsidRPr="00234A9C" w:rsidRDefault="00D319B9" w:rsidP="00211A1B">
      <w:pPr>
        <w:autoSpaceDE w:val="0"/>
        <w:autoSpaceDN w:val="0"/>
        <w:adjustRightInd w:val="0"/>
        <w:spacing w:after="0" w:line="240" w:lineRule="auto"/>
        <w:rPr>
          <w:sz w:val="20"/>
          <w:szCs w:val="20"/>
        </w:rPr>
      </w:pPr>
    </w:p>
    <w:p w:rsidR="00D319B9" w:rsidRPr="00234A9C" w:rsidRDefault="004829B9" w:rsidP="00211A1B">
      <w:pPr>
        <w:pStyle w:val="Nadpis2"/>
        <w:rPr>
          <w:sz w:val="20"/>
        </w:rPr>
      </w:pPr>
      <w:bookmarkStart w:id="5" w:name="_Toc12444235"/>
      <w:r w:rsidRPr="00234A9C">
        <w:rPr>
          <w:sz w:val="20"/>
        </w:rPr>
        <w:t>Požadavky vyplývající</w:t>
      </w:r>
      <w:r w:rsidR="00D319B9" w:rsidRPr="00234A9C">
        <w:rPr>
          <w:sz w:val="20"/>
        </w:rPr>
        <w:t xml:space="preserve"> z územně analytických podkladů</w:t>
      </w:r>
      <w:r w:rsidR="00F823C9" w:rsidRPr="00234A9C">
        <w:rPr>
          <w:sz w:val="20"/>
        </w:rPr>
        <w:t xml:space="preserve"> (dále „ÚAP“)</w:t>
      </w:r>
      <w:bookmarkEnd w:id="5"/>
    </w:p>
    <w:p w:rsidR="00D319B9" w:rsidRPr="00234A9C" w:rsidRDefault="00D319B9" w:rsidP="00FA656F">
      <w:pPr>
        <w:spacing w:line="240" w:lineRule="auto"/>
        <w:rPr>
          <w:sz w:val="20"/>
        </w:rPr>
      </w:pPr>
      <w:r w:rsidRPr="00E63C33">
        <w:rPr>
          <w:sz w:val="20"/>
        </w:rPr>
        <w:t xml:space="preserve">Dle 4. úplné aktualizace </w:t>
      </w:r>
      <w:r w:rsidR="00B10CCE" w:rsidRPr="00E63C33">
        <w:rPr>
          <w:sz w:val="20"/>
        </w:rPr>
        <w:t xml:space="preserve">ÚAP </w:t>
      </w:r>
      <w:r w:rsidRPr="00E63C33">
        <w:rPr>
          <w:sz w:val="20"/>
        </w:rPr>
        <w:t xml:space="preserve">Jihočeského kraje nevyplývají konkrétní požadavky na </w:t>
      </w:r>
      <w:r w:rsidR="00B02238" w:rsidRPr="00E63C33">
        <w:rPr>
          <w:sz w:val="20"/>
        </w:rPr>
        <w:t>ú</w:t>
      </w:r>
      <w:r w:rsidRPr="00E63C33">
        <w:rPr>
          <w:sz w:val="20"/>
        </w:rPr>
        <w:t>zemní plán</w:t>
      </w:r>
      <w:r w:rsidR="00B02238" w:rsidRPr="00E63C33">
        <w:rPr>
          <w:sz w:val="20"/>
        </w:rPr>
        <w:t>.</w:t>
      </w:r>
      <w:r w:rsidRPr="00234A9C">
        <w:rPr>
          <w:sz w:val="20"/>
        </w:rPr>
        <w:t xml:space="preserve"> </w:t>
      </w:r>
    </w:p>
    <w:p w:rsidR="00D319B9" w:rsidRPr="00234A9C" w:rsidRDefault="00A3290A" w:rsidP="00603C26">
      <w:pPr>
        <w:spacing w:after="0" w:line="240" w:lineRule="auto"/>
        <w:rPr>
          <w:sz w:val="20"/>
        </w:rPr>
      </w:pPr>
      <w:r w:rsidRPr="00234A9C">
        <w:rPr>
          <w:sz w:val="20"/>
        </w:rPr>
        <w:lastRenderedPageBreak/>
        <w:t xml:space="preserve">Ze </w:t>
      </w:r>
      <w:r w:rsidR="00D319B9" w:rsidRPr="00234A9C">
        <w:rPr>
          <w:sz w:val="20"/>
        </w:rPr>
        <w:t>4. úpln</w:t>
      </w:r>
      <w:r w:rsidRPr="00234A9C">
        <w:rPr>
          <w:sz w:val="20"/>
        </w:rPr>
        <w:t>é</w:t>
      </w:r>
      <w:r w:rsidR="00D319B9" w:rsidRPr="00234A9C">
        <w:rPr>
          <w:sz w:val="20"/>
        </w:rPr>
        <w:t xml:space="preserve"> aktualizace </w:t>
      </w:r>
      <w:r w:rsidRPr="00234A9C">
        <w:rPr>
          <w:sz w:val="20"/>
        </w:rPr>
        <w:t>ÚAP</w:t>
      </w:r>
      <w:r w:rsidR="00D319B9" w:rsidRPr="00234A9C">
        <w:rPr>
          <w:sz w:val="20"/>
        </w:rPr>
        <w:t xml:space="preserve"> ORP Dačice</w:t>
      </w:r>
      <w:r w:rsidRPr="00234A9C">
        <w:rPr>
          <w:sz w:val="20"/>
        </w:rPr>
        <w:t xml:space="preserve"> vyplývá</w:t>
      </w:r>
      <w:r w:rsidR="00603C26" w:rsidRPr="00234A9C">
        <w:rPr>
          <w:sz w:val="20"/>
        </w:rPr>
        <w:t xml:space="preserve"> (kapitoly B.3.)</w:t>
      </w:r>
      <w:r w:rsidRPr="00234A9C">
        <w:rPr>
          <w:sz w:val="20"/>
        </w:rPr>
        <w:t>:</w:t>
      </w:r>
      <w:r w:rsidR="002F45C3" w:rsidRPr="00234A9C">
        <w:rPr>
          <w:sz w:val="20"/>
        </w:rPr>
        <w:t xml:space="preserve"> </w:t>
      </w:r>
    </w:p>
    <w:p w:rsidR="006D1B04" w:rsidRPr="00234A9C" w:rsidRDefault="00D618FD" w:rsidP="006D1B04">
      <w:pPr>
        <w:pStyle w:val="Odstavecseseznamem"/>
        <w:numPr>
          <w:ilvl w:val="0"/>
          <w:numId w:val="30"/>
        </w:numPr>
        <w:spacing w:line="240" w:lineRule="auto"/>
        <w:rPr>
          <w:sz w:val="20"/>
        </w:rPr>
      </w:pPr>
      <w:r w:rsidRPr="00234A9C">
        <w:rPr>
          <w:sz w:val="20"/>
        </w:rPr>
        <w:t xml:space="preserve">Pro </w:t>
      </w:r>
      <w:r w:rsidR="006D1B04" w:rsidRPr="00234A9C">
        <w:rPr>
          <w:sz w:val="20"/>
        </w:rPr>
        <w:t>zemědělsk</w:t>
      </w:r>
      <w:r w:rsidR="003003F2" w:rsidRPr="00234A9C">
        <w:rPr>
          <w:sz w:val="20"/>
        </w:rPr>
        <w:t>é</w:t>
      </w:r>
      <w:r w:rsidR="006D1B04" w:rsidRPr="00234A9C">
        <w:rPr>
          <w:sz w:val="20"/>
        </w:rPr>
        <w:t xml:space="preserve"> areál</w:t>
      </w:r>
      <w:r w:rsidR="003003F2" w:rsidRPr="00234A9C">
        <w:rPr>
          <w:sz w:val="20"/>
        </w:rPr>
        <w:t>y</w:t>
      </w:r>
      <w:r w:rsidR="006D1B04" w:rsidRPr="00234A9C">
        <w:rPr>
          <w:sz w:val="20"/>
        </w:rPr>
        <w:t xml:space="preserve"> nacház</w:t>
      </w:r>
      <w:r w:rsidRPr="00234A9C">
        <w:rPr>
          <w:sz w:val="20"/>
        </w:rPr>
        <w:t>ejíc</w:t>
      </w:r>
      <w:r w:rsidR="006D1B04" w:rsidRPr="00234A9C">
        <w:rPr>
          <w:sz w:val="20"/>
        </w:rPr>
        <w:t xml:space="preserve">í </w:t>
      </w:r>
      <w:r w:rsidRPr="00234A9C">
        <w:rPr>
          <w:sz w:val="20"/>
        </w:rPr>
        <w:t xml:space="preserve">se v blízkosti obytné zástavby </w:t>
      </w:r>
      <w:r w:rsidR="006D1B04" w:rsidRPr="00234A9C">
        <w:rPr>
          <w:sz w:val="20"/>
        </w:rPr>
        <w:t xml:space="preserve">stanovit hranici negativních vlivů vůči okolní zástavbě </w:t>
      </w:r>
      <w:r w:rsidRPr="00234A9C">
        <w:rPr>
          <w:sz w:val="20"/>
        </w:rPr>
        <w:t>nebo</w:t>
      </w:r>
      <w:r w:rsidR="006D1B04" w:rsidRPr="00234A9C">
        <w:rPr>
          <w:sz w:val="20"/>
        </w:rPr>
        <w:t xml:space="preserve"> </w:t>
      </w:r>
      <w:r w:rsidRPr="00234A9C">
        <w:rPr>
          <w:sz w:val="20"/>
        </w:rPr>
        <w:t>stanovit</w:t>
      </w:r>
      <w:r w:rsidR="006D1B04" w:rsidRPr="00234A9C">
        <w:rPr>
          <w:sz w:val="20"/>
        </w:rPr>
        <w:t xml:space="preserve"> podmínky</w:t>
      </w:r>
      <w:r w:rsidR="0057484E" w:rsidRPr="00234A9C">
        <w:rPr>
          <w:sz w:val="20"/>
        </w:rPr>
        <w:t xml:space="preserve"> pro ochranu před negativními vlivy</w:t>
      </w:r>
      <w:r w:rsidR="006D1B04" w:rsidRPr="00234A9C">
        <w:rPr>
          <w:sz w:val="20"/>
        </w:rPr>
        <w:t xml:space="preserve">. </w:t>
      </w:r>
    </w:p>
    <w:p w:rsidR="006D1B04" w:rsidRPr="00234A9C" w:rsidRDefault="006D1B04" w:rsidP="006D1B04">
      <w:pPr>
        <w:pStyle w:val="Odstavecseseznamem"/>
        <w:numPr>
          <w:ilvl w:val="0"/>
          <w:numId w:val="30"/>
        </w:numPr>
        <w:spacing w:line="240" w:lineRule="auto"/>
        <w:rPr>
          <w:sz w:val="20"/>
        </w:rPr>
      </w:pPr>
      <w:r w:rsidRPr="00234A9C">
        <w:rPr>
          <w:sz w:val="20"/>
        </w:rPr>
        <w:t>Uvádět požadavek na respektování charakteru, měřítka, urbanistické skladby okolní zástavby</w:t>
      </w:r>
      <w:r w:rsidR="007517BF">
        <w:rPr>
          <w:sz w:val="20"/>
        </w:rPr>
        <w:t>,</w:t>
      </w:r>
      <w:r w:rsidRPr="00234A9C">
        <w:rPr>
          <w:sz w:val="20"/>
        </w:rPr>
        <w:t xml:space="preserve"> nevnášení cizích architektonických prvků</w:t>
      </w:r>
      <w:r w:rsidR="00583EBE" w:rsidRPr="00234A9C">
        <w:rPr>
          <w:sz w:val="20"/>
        </w:rPr>
        <w:t xml:space="preserve"> apod.</w:t>
      </w:r>
    </w:p>
    <w:p w:rsidR="006D1B04" w:rsidRPr="00AF2776" w:rsidRDefault="006D1B04" w:rsidP="006D1B04">
      <w:pPr>
        <w:pStyle w:val="Odstavecseseznamem"/>
        <w:numPr>
          <w:ilvl w:val="0"/>
          <w:numId w:val="30"/>
        </w:numPr>
        <w:spacing w:line="240" w:lineRule="auto"/>
        <w:rPr>
          <w:sz w:val="20"/>
        </w:rPr>
      </w:pPr>
      <w:r w:rsidRPr="00AF2776">
        <w:rPr>
          <w:sz w:val="20"/>
        </w:rPr>
        <w:t xml:space="preserve">Umožnit podnikání na vlastních pozemcích v zastavěném území návrhem ploch smíšených, </w:t>
      </w:r>
      <w:r w:rsidR="00583EBE" w:rsidRPr="00AF2776">
        <w:rPr>
          <w:sz w:val="20"/>
        </w:rPr>
        <w:t xml:space="preserve">příp. </w:t>
      </w:r>
      <w:r w:rsidRPr="00AF2776">
        <w:rPr>
          <w:sz w:val="20"/>
        </w:rPr>
        <w:t xml:space="preserve">navrhnout </w:t>
      </w:r>
      <w:r w:rsidR="00951999" w:rsidRPr="00AF2776">
        <w:rPr>
          <w:sz w:val="20"/>
        </w:rPr>
        <w:t xml:space="preserve">rozšíření </w:t>
      </w:r>
      <w:r w:rsidRPr="00AF2776">
        <w:rPr>
          <w:sz w:val="20"/>
        </w:rPr>
        <w:t>ploch výroby včetně infrastruktury</w:t>
      </w:r>
      <w:r w:rsidR="00276E16" w:rsidRPr="00AF2776">
        <w:rPr>
          <w:sz w:val="20"/>
        </w:rPr>
        <w:t>.</w:t>
      </w:r>
      <w:r w:rsidRPr="00AF2776">
        <w:rPr>
          <w:sz w:val="20"/>
        </w:rPr>
        <w:t xml:space="preserve"> </w:t>
      </w:r>
    </w:p>
    <w:p w:rsidR="006D1B04" w:rsidRPr="00AF2776" w:rsidRDefault="006D1B04" w:rsidP="006D1B04">
      <w:pPr>
        <w:pStyle w:val="Odstavecseseznamem"/>
        <w:numPr>
          <w:ilvl w:val="0"/>
          <w:numId w:val="30"/>
        </w:numPr>
        <w:spacing w:line="240" w:lineRule="auto"/>
        <w:rPr>
          <w:sz w:val="20"/>
        </w:rPr>
      </w:pPr>
      <w:r w:rsidRPr="00AF2776">
        <w:rPr>
          <w:sz w:val="20"/>
        </w:rPr>
        <w:t xml:space="preserve">Umožnit i ve volné krajině umisťovat liniové stavby technické </w:t>
      </w:r>
      <w:r w:rsidR="007517BF" w:rsidRPr="00AF2776">
        <w:rPr>
          <w:sz w:val="20"/>
        </w:rPr>
        <w:t xml:space="preserve">a </w:t>
      </w:r>
      <w:r w:rsidRPr="00AF2776">
        <w:rPr>
          <w:sz w:val="20"/>
        </w:rPr>
        <w:t>dopravní infrastruktury</w:t>
      </w:r>
      <w:r w:rsidR="00FD4076" w:rsidRPr="00AF2776">
        <w:rPr>
          <w:sz w:val="20"/>
        </w:rPr>
        <w:t>.</w:t>
      </w:r>
      <w:r w:rsidRPr="00AF2776">
        <w:rPr>
          <w:sz w:val="20"/>
        </w:rPr>
        <w:t xml:space="preserve"> </w:t>
      </w:r>
      <w:r w:rsidR="00617E2D" w:rsidRPr="00AF2776">
        <w:rPr>
          <w:sz w:val="20"/>
        </w:rPr>
        <w:t>Prověřit dopravní závady a příp. navrhnout či umožnit řešení</w:t>
      </w:r>
      <w:r w:rsidR="00C27CE4" w:rsidRPr="00AF2776">
        <w:rPr>
          <w:sz w:val="20"/>
        </w:rPr>
        <w:t xml:space="preserve"> dopravních závad</w:t>
      </w:r>
      <w:r w:rsidR="00617E2D" w:rsidRPr="00AF2776">
        <w:rPr>
          <w:sz w:val="20"/>
        </w:rPr>
        <w:t>.</w:t>
      </w:r>
    </w:p>
    <w:p w:rsidR="00EB1131" w:rsidRPr="00AF2776" w:rsidRDefault="00EB1131" w:rsidP="006D1B04">
      <w:pPr>
        <w:pStyle w:val="Odstavecseseznamem"/>
        <w:numPr>
          <w:ilvl w:val="0"/>
          <w:numId w:val="30"/>
        </w:numPr>
        <w:spacing w:line="240" w:lineRule="auto"/>
        <w:rPr>
          <w:sz w:val="20"/>
        </w:rPr>
      </w:pPr>
      <w:r w:rsidRPr="00AF2776">
        <w:rPr>
          <w:sz w:val="20"/>
        </w:rPr>
        <w:t>P</w:t>
      </w:r>
      <w:r w:rsidR="006D1B04" w:rsidRPr="00AF2776">
        <w:rPr>
          <w:sz w:val="20"/>
        </w:rPr>
        <w:t xml:space="preserve">rověřit možnosti odkanalizování a navrhnout koncepci veřejné technické infrastruktury </w:t>
      </w:r>
      <w:r w:rsidR="002D6581" w:rsidRPr="00AF2776">
        <w:rPr>
          <w:sz w:val="20"/>
        </w:rPr>
        <w:t>s </w:t>
      </w:r>
      <w:r w:rsidR="006D1B04" w:rsidRPr="00AF2776">
        <w:rPr>
          <w:sz w:val="20"/>
        </w:rPr>
        <w:t>vymezením ploch nebo územních rezerv pro tuto infrastrukturu</w:t>
      </w:r>
      <w:r w:rsidRPr="00AF2776">
        <w:rPr>
          <w:sz w:val="20"/>
        </w:rPr>
        <w:t>, včetně plochy pro čistírnu odpadních vod</w:t>
      </w:r>
      <w:r w:rsidR="006D1B04" w:rsidRPr="00AF2776">
        <w:rPr>
          <w:sz w:val="20"/>
        </w:rPr>
        <w:t>, stanovit hranici negativních vlivů vůči okolní zástavbě</w:t>
      </w:r>
      <w:r w:rsidRPr="00AF2776">
        <w:rPr>
          <w:sz w:val="20"/>
        </w:rPr>
        <w:t>, řešit příp</w:t>
      </w:r>
      <w:r w:rsidR="00FC4D19" w:rsidRPr="00AF2776">
        <w:rPr>
          <w:sz w:val="20"/>
        </w:rPr>
        <w:t>.</w:t>
      </w:r>
      <w:r w:rsidRPr="00AF2776">
        <w:rPr>
          <w:sz w:val="20"/>
        </w:rPr>
        <w:t xml:space="preserve"> střety např. s prvky ÚSES. </w:t>
      </w:r>
    </w:p>
    <w:p w:rsidR="006D1B04" w:rsidRPr="00AF2776" w:rsidRDefault="006D1B04" w:rsidP="006D1B04">
      <w:pPr>
        <w:pStyle w:val="Odstavecseseznamem"/>
        <w:numPr>
          <w:ilvl w:val="0"/>
          <w:numId w:val="30"/>
        </w:numPr>
        <w:spacing w:line="240" w:lineRule="auto"/>
        <w:rPr>
          <w:sz w:val="20"/>
        </w:rPr>
      </w:pPr>
      <w:r w:rsidRPr="00AF2776">
        <w:rPr>
          <w:sz w:val="20"/>
        </w:rPr>
        <w:t>Prověřit stávající občansk</w:t>
      </w:r>
      <w:r w:rsidR="00C20FC8" w:rsidRPr="00AF2776">
        <w:rPr>
          <w:sz w:val="20"/>
        </w:rPr>
        <w:t>ou</w:t>
      </w:r>
      <w:r w:rsidRPr="00AF2776">
        <w:rPr>
          <w:sz w:val="20"/>
        </w:rPr>
        <w:t xml:space="preserve"> vybavenost, příp. navrhnout</w:t>
      </w:r>
      <w:r w:rsidR="008809E7" w:rsidRPr="00AF2776">
        <w:rPr>
          <w:sz w:val="20"/>
        </w:rPr>
        <w:t xml:space="preserve"> plochy pro</w:t>
      </w:r>
      <w:r w:rsidRPr="00AF2776">
        <w:rPr>
          <w:sz w:val="20"/>
        </w:rPr>
        <w:t xml:space="preserve"> </w:t>
      </w:r>
      <w:r w:rsidR="00951999" w:rsidRPr="00AF2776">
        <w:rPr>
          <w:sz w:val="20"/>
        </w:rPr>
        <w:t>rozšíření</w:t>
      </w:r>
      <w:r w:rsidRPr="00AF2776">
        <w:rPr>
          <w:sz w:val="20"/>
        </w:rPr>
        <w:t xml:space="preserve"> občansk</w:t>
      </w:r>
      <w:r w:rsidR="008809E7" w:rsidRPr="00AF2776">
        <w:rPr>
          <w:sz w:val="20"/>
        </w:rPr>
        <w:t>é</w:t>
      </w:r>
      <w:r w:rsidRPr="00AF2776">
        <w:rPr>
          <w:sz w:val="20"/>
        </w:rPr>
        <w:t xml:space="preserve"> vybavenost</w:t>
      </w:r>
      <w:r w:rsidR="008809E7" w:rsidRPr="00AF2776">
        <w:rPr>
          <w:sz w:val="20"/>
        </w:rPr>
        <w:t>i</w:t>
      </w:r>
      <w:r w:rsidR="00951999" w:rsidRPr="00AF2776">
        <w:rPr>
          <w:sz w:val="20"/>
        </w:rPr>
        <w:t xml:space="preserve">, případně </w:t>
      </w:r>
      <w:r w:rsidRPr="00AF2776">
        <w:rPr>
          <w:sz w:val="20"/>
        </w:rPr>
        <w:t xml:space="preserve">v podmínkách využití jiných ploch umožnit umisťování občanské vybavenosti, </w:t>
      </w:r>
      <w:r w:rsidR="00951999" w:rsidRPr="00AF2776">
        <w:rPr>
          <w:sz w:val="20"/>
        </w:rPr>
        <w:t>např.</w:t>
      </w:r>
      <w:r w:rsidRPr="00AF2776">
        <w:rPr>
          <w:sz w:val="20"/>
        </w:rPr>
        <w:t xml:space="preserve"> plochy pro sportovní a kulturní aktivity</w:t>
      </w:r>
      <w:r w:rsidR="00FD4076" w:rsidRPr="00AF2776">
        <w:rPr>
          <w:sz w:val="20"/>
        </w:rPr>
        <w:t>.</w:t>
      </w:r>
    </w:p>
    <w:p w:rsidR="006D1B04" w:rsidRPr="00AF2776" w:rsidRDefault="007D3E7D" w:rsidP="006D1B04">
      <w:pPr>
        <w:pStyle w:val="Odstavecseseznamem"/>
        <w:numPr>
          <w:ilvl w:val="0"/>
          <w:numId w:val="30"/>
        </w:numPr>
        <w:spacing w:line="240" w:lineRule="auto"/>
        <w:rPr>
          <w:sz w:val="20"/>
        </w:rPr>
      </w:pPr>
      <w:r w:rsidRPr="00AF2776">
        <w:rPr>
          <w:sz w:val="20"/>
        </w:rPr>
        <w:t>N</w:t>
      </w:r>
      <w:r w:rsidR="006D1B04" w:rsidRPr="00AF2776">
        <w:rPr>
          <w:sz w:val="20"/>
        </w:rPr>
        <w:t>a plochách s rizikem zaplavení nenavrhovat zas</w:t>
      </w:r>
      <w:r w:rsidR="00FD4076" w:rsidRPr="00AF2776">
        <w:rPr>
          <w:sz w:val="20"/>
        </w:rPr>
        <w:t>tavitelné plochy.</w:t>
      </w:r>
    </w:p>
    <w:p w:rsidR="006D1B04" w:rsidRPr="00AF2776" w:rsidRDefault="00EB1131" w:rsidP="006D1B04">
      <w:pPr>
        <w:pStyle w:val="Odstavecseseznamem"/>
        <w:numPr>
          <w:ilvl w:val="0"/>
          <w:numId w:val="30"/>
        </w:numPr>
        <w:spacing w:line="240" w:lineRule="auto"/>
        <w:rPr>
          <w:sz w:val="20"/>
        </w:rPr>
      </w:pPr>
      <w:r w:rsidRPr="00AF2776">
        <w:rPr>
          <w:sz w:val="20"/>
        </w:rPr>
        <w:t>Zapracovat</w:t>
      </w:r>
      <w:r w:rsidR="006D1B04" w:rsidRPr="00AF2776">
        <w:rPr>
          <w:sz w:val="20"/>
        </w:rPr>
        <w:t xml:space="preserve"> prvky ÚSES ze ZÚR</w:t>
      </w:r>
      <w:r w:rsidR="00FC4D19" w:rsidRPr="00AF2776">
        <w:rPr>
          <w:sz w:val="20"/>
        </w:rPr>
        <w:t xml:space="preserve"> a</w:t>
      </w:r>
      <w:r w:rsidR="006D1B04" w:rsidRPr="00AF2776">
        <w:rPr>
          <w:sz w:val="20"/>
        </w:rPr>
        <w:t xml:space="preserve"> vymezit </w:t>
      </w:r>
      <w:r w:rsidRPr="00AF2776">
        <w:rPr>
          <w:sz w:val="20"/>
        </w:rPr>
        <w:t xml:space="preserve">lokální prvky </w:t>
      </w:r>
      <w:r w:rsidR="006D1B04" w:rsidRPr="00AF2776">
        <w:rPr>
          <w:sz w:val="20"/>
        </w:rPr>
        <w:t xml:space="preserve">ÚSES, zajistit návaznost </w:t>
      </w:r>
      <w:r w:rsidR="00FC4D19" w:rsidRPr="00AF2776">
        <w:rPr>
          <w:sz w:val="20"/>
        </w:rPr>
        <w:t xml:space="preserve">těchto prvků </w:t>
      </w:r>
      <w:r w:rsidR="007779CF" w:rsidRPr="00AF2776">
        <w:rPr>
          <w:sz w:val="20"/>
        </w:rPr>
        <w:t>na </w:t>
      </w:r>
      <w:r w:rsidR="006D1B04" w:rsidRPr="00AF2776">
        <w:rPr>
          <w:sz w:val="20"/>
        </w:rPr>
        <w:t xml:space="preserve">hranici obce. </w:t>
      </w:r>
    </w:p>
    <w:p w:rsidR="00FD63C3" w:rsidRPr="00234A9C" w:rsidRDefault="006D1B04" w:rsidP="00B75412">
      <w:pPr>
        <w:pStyle w:val="Odstavecseseznamem"/>
        <w:numPr>
          <w:ilvl w:val="0"/>
          <w:numId w:val="18"/>
        </w:numPr>
        <w:spacing w:after="0" w:line="240" w:lineRule="auto"/>
        <w:ind w:left="360"/>
        <w:rPr>
          <w:sz w:val="20"/>
        </w:rPr>
      </w:pPr>
      <w:r w:rsidRPr="00AF2776">
        <w:rPr>
          <w:sz w:val="20"/>
        </w:rPr>
        <w:t xml:space="preserve">Vytvořit podmínky pro zvýšení počtu ekostabilizačních prvků, </w:t>
      </w:r>
      <w:r w:rsidR="00FD63C3" w:rsidRPr="00AF2776">
        <w:rPr>
          <w:sz w:val="20"/>
        </w:rPr>
        <w:t xml:space="preserve">příp. navrhnout plochy </w:t>
      </w:r>
      <w:r w:rsidR="00951999" w:rsidRPr="00AF2776">
        <w:rPr>
          <w:sz w:val="20"/>
        </w:rPr>
        <w:t>nebo umožnit</w:t>
      </w:r>
      <w:r w:rsidR="00162DED" w:rsidRPr="00AF2776">
        <w:rPr>
          <w:sz w:val="20"/>
        </w:rPr>
        <w:t xml:space="preserve"> v podmínkách</w:t>
      </w:r>
      <w:r w:rsidR="00951999" w:rsidRPr="00AF2776">
        <w:rPr>
          <w:sz w:val="20"/>
        </w:rPr>
        <w:t xml:space="preserve"> zalesňování, </w:t>
      </w:r>
      <w:r w:rsidRPr="00AF2776">
        <w:rPr>
          <w:sz w:val="20"/>
        </w:rPr>
        <w:t>krajinn</w:t>
      </w:r>
      <w:r w:rsidR="00951999" w:rsidRPr="00AF2776">
        <w:rPr>
          <w:sz w:val="20"/>
        </w:rPr>
        <w:t>ou</w:t>
      </w:r>
      <w:r w:rsidRPr="00AF2776">
        <w:rPr>
          <w:sz w:val="20"/>
        </w:rPr>
        <w:t xml:space="preserve"> zele</w:t>
      </w:r>
      <w:r w:rsidR="00951999" w:rsidRPr="00AF2776">
        <w:rPr>
          <w:sz w:val="20"/>
        </w:rPr>
        <w:t>ň</w:t>
      </w:r>
      <w:r w:rsidRPr="00AF2776">
        <w:rPr>
          <w:sz w:val="20"/>
        </w:rPr>
        <w:t xml:space="preserve">, </w:t>
      </w:r>
      <w:r w:rsidR="00162DED" w:rsidRPr="00AF2776">
        <w:rPr>
          <w:sz w:val="20"/>
        </w:rPr>
        <w:t>vodní plochy, plochy pro</w:t>
      </w:r>
      <w:r w:rsidRPr="00AF2776">
        <w:rPr>
          <w:sz w:val="20"/>
        </w:rPr>
        <w:t xml:space="preserve"> revitalizac</w:t>
      </w:r>
      <w:r w:rsidR="00162DED" w:rsidRPr="00AF2776">
        <w:rPr>
          <w:sz w:val="20"/>
        </w:rPr>
        <w:t>i</w:t>
      </w:r>
      <w:r w:rsidRPr="00AF2776">
        <w:rPr>
          <w:sz w:val="20"/>
        </w:rPr>
        <w:t xml:space="preserve"> toků apod.</w:t>
      </w:r>
      <w:r w:rsidRPr="00234A9C">
        <w:rPr>
          <w:sz w:val="20"/>
        </w:rPr>
        <w:t xml:space="preserve"> Identifikovat pozemky s rizikovým sklonem, </w:t>
      </w:r>
      <w:r w:rsidR="00FC4D19" w:rsidRPr="00234A9C">
        <w:rPr>
          <w:sz w:val="20"/>
        </w:rPr>
        <w:t xml:space="preserve">příp. </w:t>
      </w:r>
      <w:r w:rsidRPr="00234A9C">
        <w:rPr>
          <w:sz w:val="20"/>
        </w:rPr>
        <w:t xml:space="preserve">navrhnout protierozní opatření. </w:t>
      </w:r>
    </w:p>
    <w:p w:rsidR="00FD63C3" w:rsidRPr="00234A9C" w:rsidRDefault="00FD63C3" w:rsidP="00211A1B">
      <w:pPr>
        <w:autoSpaceDE w:val="0"/>
        <w:autoSpaceDN w:val="0"/>
        <w:adjustRightInd w:val="0"/>
        <w:spacing w:after="0" w:line="240" w:lineRule="auto"/>
        <w:rPr>
          <w:sz w:val="20"/>
          <w:szCs w:val="20"/>
        </w:rPr>
      </w:pPr>
    </w:p>
    <w:p w:rsidR="002F45C3" w:rsidRPr="001E765B" w:rsidRDefault="002F45C3" w:rsidP="00211A1B">
      <w:pPr>
        <w:pStyle w:val="Nadpis2"/>
        <w:rPr>
          <w:sz w:val="20"/>
        </w:rPr>
      </w:pPr>
      <w:bookmarkStart w:id="6" w:name="_Toc12444236"/>
      <w:r w:rsidRPr="001E765B">
        <w:rPr>
          <w:sz w:val="20"/>
        </w:rPr>
        <w:t>Upřesnění požadavků pořizovatele</w:t>
      </w:r>
      <w:bookmarkEnd w:id="6"/>
      <w:r w:rsidR="00FC4D19" w:rsidRPr="001E765B">
        <w:rPr>
          <w:sz w:val="20"/>
        </w:rPr>
        <w:t>m</w:t>
      </w:r>
    </w:p>
    <w:p w:rsidR="002F45C3" w:rsidRPr="00234A9C" w:rsidRDefault="002F45C3" w:rsidP="002F45C3">
      <w:pPr>
        <w:spacing w:after="0" w:line="240" w:lineRule="auto"/>
        <w:rPr>
          <w:sz w:val="20"/>
        </w:rPr>
      </w:pPr>
      <w:r w:rsidRPr="00234A9C">
        <w:rPr>
          <w:sz w:val="20"/>
        </w:rPr>
        <w:t>Stanovit urbanistickou koncepci, zejména plošné a prostorové uspořádání zastavěného území, včetně prověření možných změn a vymezení zastavitelných ploch:</w:t>
      </w:r>
    </w:p>
    <w:p w:rsidR="002F45C3" w:rsidRPr="00234A9C" w:rsidRDefault="002F45C3" w:rsidP="002F45C3">
      <w:pPr>
        <w:pStyle w:val="Odstavecseseznamem"/>
        <w:numPr>
          <w:ilvl w:val="0"/>
          <w:numId w:val="26"/>
        </w:numPr>
        <w:spacing w:line="240" w:lineRule="auto"/>
        <w:rPr>
          <w:sz w:val="20"/>
        </w:rPr>
      </w:pPr>
      <w:r w:rsidRPr="00234A9C">
        <w:rPr>
          <w:sz w:val="20"/>
        </w:rPr>
        <w:t xml:space="preserve">Zaktualizovat vymezení zastavěného území v souladu s § 58 stavebního zákona. </w:t>
      </w:r>
    </w:p>
    <w:p w:rsidR="002F45C3" w:rsidRPr="00234A9C" w:rsidRDefault="002F45C3" w:rsidP="002F45C3">
      <w:pPr>
        <w:pStyle w:val="Odstavecseseznamem"/>
        <w:numPr>
          <w:ilvl w:val="0"/>
          <w:numId w:val="26"/>
        </w:numPr>
        <w:spacing w:line="240" w:lineRule="auto"/>
        <w:rPr>
          <w:sz w:val="20"/>
          <w:szCs w:val="20"/>
        </w:rPr>
      </w:pPr>
      <w:r w:rsidRPr="00234A9C">
        <w:rPr>
          <w:sz w:val="20"/>
          <w:szCs w:val="20"/>
        </w:rPr>
        <w:t>Řešené území členit na plochy s</w:t>
      </w:r>
      <w:r w:rsidR="00452FBB" w:rsidRPr="00234A9C">
        <w:rPr>
          <w:sz w:val="20"/>
          <w:szCs w:val="20"/>
        </w:rPr>
        <w:t> rozdílným způsobem využití</w:t>
      </w:r>
      <w:r w:rsidRPr="00234A9C">
        <w:rPr>
          <w:sz w:val="20"/>
          <w:szCs w:val="20"/>
        </w:rPr>
        <w:t xml:space="preserve"> dle vyhlášky č. 501/2006</w:t>
      </w:r>
      <w:r w:rsidR="002D350D" w:rsidRPr="00234A9C">
        <w:rPr>
          <w:sz w:val="20"/>
          <w:szCs w:val="20"/>
        </w:rPr>
        <w:t xml:space="preserve"> Sb., o obecných požadavcích na </w:t>
      </w:r>
      <w:r w:rsidRPr="00234A9C">
        <w:rPr>
          <w:sz w:val="20"/>
          <w:szCs w:val="20"/>
        </w:rPr>
        <w:t>využívání území,</w:t>
      </w:r>
      <w:r w:rsidR="000F77E3" w:rsidRPr="00234A9C">
        <w:rPr>
          <w:sz w:val="20"/>
          <w:szCs w:val="20"/>
        </w:rPr>
        <w:t xml:space="preserve"> ve znění pozdějších předpisů</w:t>
      </w:r>
      <w:r w:rsidR="00B757AA" w:rsidRPr="00234A9C">
        <w:rPr>
          <w:sz w:val="20"/>
          <w:szCs w:val="20"/>
        </w:rPr>
        <w:t xml:space="preserve"> (dále „vyhláš</w:t>
      </w:r>
      <w:r w:rsidR="007779CF">
        <w:rPr>
          <w:sz w:val="20"/>
          <w:szCs w:val="20"/>
        </w:rPr>
        <w:t>ka č. </w:t>
      </w:r>
      <w:r w:rsidR="00B757AA" w:rsidRPr="00234A9C">
        <w:rPr>
          <w:sz w:val="20"/>
          <w:szCs w:val="20"/>
        </w:rPr>
        <w:t>501/2006 Sb.</w:t>
      </w:r>
      <w:r w:rsidR="00BB1142" w:rsidRPr="00234A9C">
        <w:rPr>
          <w:sz w:val="20"/>
          <w:szCs w:val="20"/>
        </w:rPr>
        <w:t>“</w:t>
      </w:r>
      <w:r w:rsidR="00B757AA" w:rsidRPr="00234A9C">
        <w:rPr>
          <w:sz w:val="20"/>
          <w:szCs w:val="20"/>
        </w:rPr>
        <w:t>)</w:t>
      </w:r>
      <w:r w:rsidR="000F77E3" w:rsidRPr="00234A9C">
        <w:rPr>
          <w:sz w:val="20"/>
          <w:szCs w:val="20"/>
        </w:rPr>
        <w:t>,</w:t>
      </w:r>
      <w:r w:rsidRPr="00234A9C">
        <w:rPr>
          <w:sz w:val="20"/>
          <w:szCs w:val="20"/>
        </w:rPr>
        <w:t xml:space="preserve"> dle stávajícího nebo požadovaného způsobu využití a významu. Členění může být podrobnější s ohledem na specifické podmínky. Podmínky pro</w:t>
      </w:r>
      <w:r w:rsidR="007779CF">
        <w:rPr>
          <w:sz w:val="20"/>
          <w:szCs w:val="20"/>
        </w:rPr>
        <w:t xml:space="preserve"> využití ploch budou členěny na </w:t>
      </w:r>
      <w:r w:rsidRPr="00234A9C">
        <w:rPr>
          <w:sz w:val="20"/>
          <w:szCs w:val="20"/>
        </w:rPr>
        <w:t>hlavní, přípustné a nepřípustné využití, popř. podmíněně přípustné využití, pro které bude vždy stanovena věcn</w:t>
      </w:r>
      <w:r w:rsidR="000F77E3" w:rsidRPr="00234A9C">
        <w:rPr>
          <w:sz w:val="20"/>
          <w:szCs w:val="20"/>
        </w:rPr>
        <w:t>á podmínka. Přípustné a podmíně</w:t>
      </w:r>
      <w:r w:rsidRPr="00234A9C">
        <w:rPr>
          <w:sz w:val="20"/>
          <w:szCs w:val="20"/>
        </w:rPr>
        <w:t xml:space="preserve">ně přípustné využití ploch musí být vzájemně slučitelné bez potenciálních střetů funkcí. Nepřípustné využití musí být konkrétní a jednoznačné. </w:t>
      </w:r>
    </w:p>
    <w:p w:rsidR="002F45C3" w:rsidRPr="00234A9C" w:rsidRDefault="002F45C3" w:rsidP="002F45C3">
      <w:pPr>
        <w:pStyle w:val="Odstavecseseznamem"/>
        <w:numPr>
          <w:ilvl w:val="0"/>
          <w:numId w:val="26"/>
        </w:numPr>
        <w:spacing w:line="240" w:lineRule="auto"/>
        <w:rPr>
          <w:sz w:val="20"/>
          <w:szCs w:val="20"/>
        </w:rPr>
      </w:pPr>
      <w:r w:rsidRPr="00234A9C">
        <w:rPr>
          <w:sz w:val="20"/>
          <w:szCs w:val="20"/>
        </w:rPr>
        <w:t>Bude definován charakter nynější zástavby včetně jejíc</w:t>
      </w:r>
      <w:r w:rsidR="002D350D" w:rsidRPr="00234A9C">
        <w:rPr>
          <w:sz w:val="20"/>
          <w:szCs w:val="20"/>
        </w:rPr>
        <w:t>h typických znaků a v souladu s </w:t>
      </w:r>
      <w:r w:rsidRPr="00234A9C">
        <w:rPr>
          <w:sz w:val="20"/>
          <w:szCs w:val="20"/>
        </w:rPr>
        <w:t xml:space="preserve">podmínkami ochrany hodnot území a krajinného rázu budou stanoveny zásady plošného a prostorového uspořádání (např. hladina zástavby, charakter a struktura zástavby, rozmezí výměry navrhovaných stavebních pozemků ev. intenzita jejich využití, kompoziční zásady a vazby, ochrana prostoru mezi uliční a stavební čárou, nepřipustit výstavbu nových objektů pro bydlení v zahradách stávajících rodinných domů mimo uliční čáru bez přímého přístupu k veřejnému prostranství, zastavěné území orientovat do volné krajiny nezastavěnou částí stavebního pozemku, neumožnit umisťování fotovoltaických elektráren vyjma jejich umisťování na střechy objektů, neumožnit umisťování mobilních nebo srubových domů). </w:t>
      </w:r>
      <w:r w:rsidR="003C656A" w:rsidRPr="00234A9C">
        <w:rPr>
          <w:sz w:val="20"/>
          <w:szCs w:val="20"/>
        </w:rPr>
        <w:t>B</w:t>
      </w:r>
      <w:r w:rsidRPr="00234A9C">
        <w:rPr>
          <w:sz w:val="20"/>
          <w:szCs w:val="20"/>
        </w:rPr>
        <w:t>udou prověřeny a případně navrženy pro vhodné lokality podmínky v podrobnosti náležející regulačnímu plánu (např. odstupové vzdálenosti, objem, tvar a orientace stavby, tvar zastřešení, vnější materiálové řešení, výška oplocení od uličního prostoru).</w:t>
      </w:r>
    </w:p>
    <w:p w:rsidR="002F45C3" w:rsidRPr="00234A9C" w:rsidRDefault="002F45C3" w:rsidP="000F77E3">
      <w:pPr>
        <w:pStyle w:val="Odstavecseseznamem"/>
        <w:numPr>
          <w:ilvl w:val="0"/>
          <w:numId w:val="26"/>
        </w:numPr>
        <w:spacing w:line="240" w:lineRule="auto"/>
        <w:rPr>
          <w:sz w:val="20"/>
          <w:szCs w:val="20"/>
        </w:rPr>
      </w:pPr>
      <w:r w:rsidRPr="00234A9C">
        <w:rPr>
          <w:sz w:val="20"/>
          <w:szCs w:val="20"/>
        </w:rPr>
        <w:t xml:space="preserve">Zastavitelné plochy vymezit </w:t>
      </w:r>
      <w:r w:rsidR="00875F04">
        <w:rPr>
          <w:sz w:val="20"/>
          <w:szCs w:val="20"/>
        </w:rPr>
        <w:t>v souladu s</w:t>
      </w:r>
      <w:r w:rsidR="000E05F8">
        <w:rPr>
          <w:sz w:val="20"/>
          <w:szCs w:val="20"/>
        </w:rPr>
        <w:t> </w:t>
      </w:r>
      <w:r w:rsidR="00875F04">
        <w:rPr>
          <w:sz w:val="20"/>
          <w:szCs w:val="20"/>
        </w:rPr>
        <w:t>charakterem</w:t>
      </w:r>
      <w:r w:rsidR="000E05F8">
        <w:rPr>
          <w:sz w:val="20"/>
          <w:szCs w:val="20"/>
        </w:rPr>
        <w:t xml:space="preserve"> stávající zástavby </w:t>
      </w:r>
      <w:r w:rsidRPr="00234A9C">
        <w:rPr>
          <w:sz w:val="20"/>
          <w:szCs w:val="20"/>
        </w:rPr>
        <w:t>s ohledem na potenciál rozvoje obce, demografický vývoj a s ohledem na míru využití zastavěného území. Nové zastavitelné plochy budou vymezo</w:t>
      </w:r>
      <w:r w:rsidR="007779CF">
        <w:rPr>
          <w:sz w:val="20"/>
          <w:szCs w:val="20"/>
        </w:rPr>
        <w:t>vány zejména v prolukách nebo v </w:t>
      </w:r>
      <w:r w:rsidRPr="00234A9C">
        <w:rPr>
          <w:sz w:val="20"/>
          <w:szCs w:val="20"/>
        </w:rPr>
        <w:t xml:space="preserve">návaznosti na zastavěné území. Budou minimalizovány rozvojové směry, které by nevhodně vybíhaly do volné krajiny. Pro zastavitelné plochy zajistit současně napojení na veřejnou dopravní a technickou infrastrukturu. Pokud budou navrhovány zastavitelné plochy u silnic, navrhnout </w:t>
      </w:r>
      <w:r w:rsidRPr="007420CA">
        <w:rPr>
          <w:sz w:val="20"/>
          <w:szCs w:val="20"/>
        </w:rPr>
        <w:t>současně i izolační zeleň, která umožní zřizování chodníků a technické infrastruktury. Dle § 7</w:t>
      </w:r>
      <w:r w:rsidRPr="00234A9C">
        <w:rPr>
          <w:sz w:val="20"/>
          <w:szCs w:val="20"/>
        </w:rPr>
        <w:t xml:space="preserve"> </w:t>
      </w:r>
      <w:r w:rsidR="000F77E3" w:rsidRPr="00234A9C">
        <w:rPr>
          <w:sz w:val="20"/>
          <w:szCs w:val="20"/>
        </w:rPr>
        <w:t xml:space="preserve">vyhlášky č. 501/2006 Sb., </w:t>
      </w:r>
      <w:r w:rsidRPr="00234A9C">
        <w:rPr>
          <w:sz w:val="20"/>
          <w:szCs w:val="20"/>
        </w:rPr>
        <w:t>budou vymezeny v přiměřeném rozsahu a dostupnosti plochy veřejných prostranství o výměře nejméně 1 000 m</w:t>
      </w:r>
      <w:r w:rsidRPr="00234A9C">
        <w:rPr>
          <w:sz w:val="20"/>
          <w:szCs w:val="20"/>
          <w:vertAlign w:val="superscript"/>
        </w:rPr>
        <w:t>2</w:t>
      </w:r>
      <w:r w:rsidR="000F77E3" w:rsidRPr="00234A9C">
        <w:rPr>
          <w:sz w:val="20"/>
          <w:szCs w:val="20"/>
        </w:rPr>
        <w:t xml:space="preserve"> na každé 2 </w:t>
      </w:r>
      <w:r w:rsidRPr="00234A9C">
        <w:rPr>
          <w:sz w:val="20"/>
          <w:szCs w:val="20"/>
        </w:rPr>
        <w:t xml:space="preserve">hektary zastavitelné plochy bydlení, rekreace, občanského vybavení nebo smíšené obytné. </w:t>
      </w:r>
    </w:p>
    <w:p w:rsidR="002F45C3" w:rsidRPr="00234A9C" w:rsidRDefault="002F45C3" w:rsidP="002F45C3">
      <w:pPr>
        <w:pStyle w:val="Odstavecseseznamem"/>
        <w:numPr>
          <w:ilvl w:val="0"/>
          <w:numId w:val="26"/>
        </w:numPr>
        <w:spacing w:line="240" w:lineRule="auto"/>
        <w:rPr>
          <w:sz w:val="20"/>
          <w:szCs w:val="20"/>
        </w:rPr>
      </w:pPr>
      <w:r w:rsidRPr="00234A9C">
        <w:rPr>
          <w:sz w:val="20"/>
          <w:szCs w:val="20"/>
        </w:rPr>
        <w:t xml:space="preserve">Vzhledem k typickému venkovskému charakteru </w:t>
      </w:r>
      <w:r w:rsidR="00DD5955">
        <w:rPr>
          <w:sz w:val="20"/>
          <w:szCs w:val="20"/>
        </w:rPr>
        <w:t>obce</w:t>
      </w:r>
      <w:r w:rsidRPr="00234A9C">
        <w:rPr>
          <w:sz w:val="20"/>
          <w:szCs w:val="20"/>
        </w:rPr>
        <w:t xml:space="preserve"> umožnit bydlení, občanskou vybavenost, služby, drobnou výrobu, domácí chov hospodářských zvířat, pokud ale nesníží kvalitu prostředí pro bydlení vymezením ploch smíšených obytných. Případné rozvojové plochy pro výrobu a </w:t>
      </w:r>
      <w:r w:rsidRPr="00234A9C">
        <w:rPr>
          <w:sz w:val="20"/>
          <w:szCs w:val="20"/>
        </w:rPr>
        <w:lastRenderedPageBreak/>
        <w:t xml:space="preserve">skladování navrhovat přednostně v návaznosti na stávající výrobní areály. Navrhnout příslušné </w:t>
      </w:r>
      <w:r w:rsidRPr="00875F04">
        <w:rPr>
          <w:sz w:val="20"/>
          <w:szCs w:val="20"/>
        </w:rPr>
        <w:t>regulativy a opatření, kterými bude zajištěna ochrana okolní stávající i navrhované zástavby (např.</w:t>
      </w:r>
      <w:r w:rsidRPr="00234A9C">
        <w:rPr>
          <w:sz w:val="20"/>
          <w:szCs w:val="20"/>
        </w:rPr>
        <w:t xml:space="preserve"> navrhnout liniovou nebo plošnou výsadbu izolační zeleně), bydlení upřednostnit před ostatním využitím. </w:t>
      </w:r>
    </w:p>
    <w:p w:rsidR="002F45C3" w:rsidRPr="00234A9C" w:rsidRDefault="002F45C3" w:rsidP="002F45C3">
      <w:pPr>
        <w:pStyle w:val="Odstavecseseznamem"/>
        <w:numPr>
          <w:ilvl w:val="0"/>
          <w:numId w:val="26"/>
        </w:numPr>
        <w:spacing w:line="240" w:lineRule="auto"/>
        <w:rPr>
          <w:sz w:val="20"/>
          <w:szCs w:val="20"/>
        </w:rPr>
      </w:pPr>
      <w:r w:rsidRPr="00234A9C">
        <w:rPr>
          <w:sz w:val="20"/>
          <w:szCs w:val="20"/>
        </w:rPr>
        <w:t>V rámci koncepce a stanovení podmínek prostorového uspořádání zo</w:t>
      </w:r>
      <w:r w:rsidR="00806822" w:rsidRPr="00234A9C">
        <w:rPr>
          <w:sz w:val="20"/>
          <w:szCs w:val="20"/>
        </w:rPr>
        <w:t>hlednit, mimo urbanisticky cenné území především návsi</w:t>
      </w:r>
      <w:r w:rsidRPr="00234A9C">
        <w:rPr>
          <w:sz w:val="20"/>
          <w:szCs w:val="20"/>
        </w:rPr>
        <w:t xml:space="preserve">, také další hodnoty, např. dochované venkovské usedlosti, sakrální stavby, významné stavební dominanty, drobné stavby nepodléhající speciální ochraně. V případě umožnění výstavby nových rekreačních objektů v obytných plochách, budou mít tyto objekty charakter trvalé obytné zástavby. </w:t>
      </w:r>
    </w:p>
    <w:p w:rsidR="002F45C3" w:rsidRPr="00234A9C" w:rsidRDefault="002F45C3" w:rsidP="002F45C3">
      <w:pPr>
        <w:pStyle w:val="Odstavecseseznamem"/>
        <w:numPr>
          <w:ilvl w:val="0"/>
          <w:numId w:val="26"/>
        </w:numPr>
        <w:spacing w:line="240" w:lineRule="auto"/>
        <w:rPr>
          <w:sz w:val="20"/>
          <w:szCs w:val="20"/>
        </w:rPr>
      </w:pPr>
      <w:r w:rsidRPr="00234A9C">
        <w:rPr>
          <w:sz w:val="20"/>
          <w:szCs w:val="20"/>
        </w:rPr>
        <w:t>Plochy určené pro bydlení, rekreaci a občanskou vybavenost s potřebo</w:t>
      </w:r>
      <w:r w:rsidR="00311F83">
        <w:rPr>
          <w:sz w:val="20"/>
          <w:szCs w:val="20"/>
        </w:rPr>
        <w:t>u ochrany musí být prioritně umi</w:t>
      </w:r>
      <w:r w:rsidRPr="00234A9C">
        <w:rPr>
          <w:sz w:val="20"/>
          <w:szCs w:val="20"/>
        </w:rPr>
        <w:t>sťovány do úz</w:t>
      </w:r>
      <w:r w:rsidR="00311F83">
        <w:rPr>
          <w:sz w:val="20"/>
          <w:szCs w:val="20"/>
        </w:rPr>
        <w:t>emí nezatíženého hlukem. Při umi</w:t>
      </w:r>
      <w:r w:rsidRPr="00234A9C">
        <w:rPr>
          <w:sz w:val="20"/>
          <w:szCs w:val="20"/>
        </w:rPr>
        <w:t>sťování těchto ploch do území, kde lze předpokládat zvýšenou hlukovou zátěž, musí být využití ploch podmíněno řešením tohoto hlukového zatížení a to, prioritně celé plochy a zejména v blízkosti komunikací a koridorů pro dopravu. V plochách, které mají jiné využití, ale připouštějí vznik staveb či ploch vyžadujících ochranu před nadlimitním hlukem, musí být pro umístění ploch a staveb, které vyžadují ochranu před nadlimitním hlukem, stanoveno podmíněné využití po prokázání dodržení hygienických limitů hluku. Plochy pro výrobu a skladování, zemědělskou výrobu, technickou infrastrukturu, dopravní infrastrukturu, sport musí mít stanoveny hranice maximálních negativních vlivů, která nesmí zasahovat do ploch, které jsou před nadlimitním hlukem chráněné.</w:t>
      </w:r>
    </w:p>
    <w:p w:rsidR="002F45C3" w:rsidRPr="00234A9C" w:rsidRDefault="002F45C3" w:rsidP="002F45C3">
      <w:pPr>
        <w:spacing w:after="0" w:line="240" w:lineRule="auto"/>
        <w:rPr>
          <w:sz w:val="20"/>
        </w:rPr>
      </w:pPr>
      <w:r w:rsidRPr="00234A9C">
        <w:rPr>
          <w:sz w:val="20"/>
        </w:rPr>
        <w:t>Stanovit koncepci veřejné infrastruktury, zejména prověření uspořádání veřejné infrastruktury a možnosti jejích změn:</w:t>
      </w:r>
    </w:p>
    <w:p w:rsidR="002F45C3" w:rsidRPr="00234A9C" w:rsidRDefault="002F45C3" w:rsidP="000F77E3">
      <w:pPr>
        <w:pStyle w:val="Odstavecseseznamem"/>
        <w:numPr>
          <w:ilvl w:val="0"/>
          <w:numId w:val="29"/>
        </w:numPr>
        <w:autoSpaceDE w:val="0"/>
        <w:autoSpaceDN w:val="0"/>
        <w:adjustRightInd w:val="0"/>
        <w:spacing w:after="0" w:line="240" w:lineRule="auto"/>
        <w:rPr>
          <w:sz w:val="20"/>
          <w:szCs w:val="20"/>
        </w:rPr>
      </w:pPr>
      <w:r w:rsidRPr="00234A9C">
        <w:rPr>
          <w:sz w:val="20"/>
          <w:szCs w:val="20"/>
        </w:rPr>
        <w:t xml:space="preserve">Stanovit základní koncepci rozvoje veřejné infrastruktury. Dle § 3 odst. 5 </w:t>
      </w:r>
      <w:r w:rsidR="000F77E3" w:rsidRPr="00234A9C">
        <w:rPr>
          <w:sz w:val="20"/>
          <w:szCs w:val="20"/>
        </w:rPr>
        <w:t xml:space="preserve">vyhlášky č. 501/2006 Sb., </w:t>
      </w:r>
      <w:r w:rsidRPr="00234A9C">
        <w:rPr>
          <w:sz w:val="20"/>
          <w:szCs w:val="20"/>
        </w:rPr>
        <w:t xml:space="preserve">bude chráněna stávající cestní síť pro bezpečný průchod krajinou a dále bude prověřena potřeba nových cest s ohledem na potřeby zemědělství, lesního hospodářství, cykloturistiky a pěší turistiky předně obnovou historických cest. Prověřit napojení účelových komunikací na sousední správní území. Budou vymezena a chráněna veřejná prostranství a komunikace také v zastavěném území. Bude prověřena potřeba ploch pro dopravu v klidu, popř. budou navrženy. </w:t>
      </w:r>
    </w:p>
    <w:p w:rsidR="002F45C3" w:rsidRPr="00234A9C" w:rsidRDefault="002F45C3" w:rsidP="002F45C3">
      <w:pPr>
        <w:pStyle w:val="Odstavecseseznamem"/>
        <w:numPr>
          <w:ilvl w:val="0"/>
          <w:numId w:val="27"/>
        </w:numPr>
        <w:spacing w:line="240" w:lineRule="auto"/>
        <w:rPr>
          <w:sz w:val="20"/>
          <w:szCs w:val="20"/>
        </w:rPr>
      </w:pPr>
      <w:r w:rsidRPr="00234A9C">
        <w:rPr>
          <w:sz w:val="20"/>
          <w:szCs w:val="20"/>
        </w:rPr>
        <w:t xml:space="preserve">Prověřit stávající technickou infrastrukturu a případně navrhnout koridory pro úpravu a doplnění technické infrastruktury s přihlédnutím i k návrhům zastavitelných ploch. Řešit koncepci způsobu likvidace odpadních vod. V podmínkách ploch s </w:t>
      </w:r>
      <w:r w:rsidR="00452FBB" w:rsidRPr="00234A9C">
        <w:rPr>
          <w:sz w:val="20"/>
          <w:szCs w:val="20"/>
        </w:rPr>
        <w:t>rozdílným způsobem využití</w:t>
      </w:r>
      <w:r w:rsidR="00427DE6">
        <w:rPr>
          <w:sz w:val="20"/>
          <w:szCs w:val="20"/>
        </w:rPr>
        <w:t xml:space="preserve"> umožnit umi</w:t>
      </w:r>
      <w:r w:rsidRPr="00234A9C">
        <w:rPr>
          <w:sz w:val="20"/>
          <w:szCs w:val="20"/>
        </w:rPr>
        <w:t xml:space="preserve">sťování technické a dopravní infrastruktury </w:t>
      </w:r>
      <w:r w:rsidR="00427DE6">
        <w:rPr>
          <w:sz w:val="20"/>
          <w:szCs w:val="20"/>
        </w:rPr>
        <w:t>a stanovit podmínky pro její umi</w:t>
      </w:r>
      <w:r w:rsidRPr="00234A9C">
        <w:rPr>
          <w:sz w:val="20"/>
          <w:szCs w:val="20"/>
        </w:rPr>
        <w:t>sťování</w:t>
      </w:r>
      <w:r w:rsidR="003C656A" w:rsidRPr="00234A9C">
        <w:rPr>
          <w:sz w:val="20"/>
          <w:szCs w:val="20"/>
        </w:rPr>
        <w:t xml:space="preserve">. Stanovit podmínky pro případnou koordinaci koridorů infrastruktury. </w:t>
      </w:r>
      <w:r w:rsidRPr="00234A9C">
        <w:rPr>
          <w:sz w:val="20"/>
          <w:szCs w:val="20"/>
        </w:rPr>
        <w:t>Požadovat nakládání se srážkovými vodami v souladu s právními předpisy a výsledky hydrogeologického průzkumu, který zhodnotí možnosti vsakování v dané lokalitě. Vyplyne-li po zhodnocení dané lokality požadavek na odvedení srážkových vod, pak přednostně budovat oddílnou kanalizaci s předepsaným zdržením.</w:t>
      </w:r>
    </w:p>
    <w:p w:rsidR="002F45C3" w:rsidRPr="00234A9C" w:rsidRDefault="002F45C3" w:rsidP="002F45C3">
      <w:pPr>
        <w:pStyle w:val="Odstavecseseznamem"/>
        <w:numPr>
          <w:ilvl w:val="0"/>
          <w:numId w:val="27"/>
        </w:numPr>
        <w:spacing w:line="240" w:lineRule="auto"/>
        <w:rPr>
          <w:sz w:val="20"/>
          <w:szCs w:val="20"/>
        </w:rPr>
      </w:pPr>
      <w:r w:rsidRPr="00234A9C">
        <w:rPr>
          <w:sz w:val="20"/>
          <w:szCs w:val="20"/>
        </w:rPr>
        <w:t>Respektovat stávající občanskou vybavenost, prověřit potřebu vymezení ploch dalších, buď samostatně, nebo v rámci návrhu přípustného využití jiných ploch s </w:t>
      </w:r>
      <w:r w:rsidR="00452FBB" w:rsidRPr="00234A9C">
        <w:rPr>
          <w:sz w:val="20"/>
          <w:szCs w:val="20"/>
        </w:rPr>
        <w:t>rozdílným způsobem využití</w:t>
      </w:r>
      <w:r w:rsidRPr="00234A9C">
        <w:rPr>
          <w:sz w:val="20"/>
          <w:szCs w:val="20"/>
        </w:rPr>
        <w:t xml:space="preserve">. Prověřit potřebu návrhu nových ploch pro sport a rekreaci v souladu s vývojem obce a požadavky obyvatel. </w:t>
      </w:r>
    </w:p>
    <w:p w:rsidR="002F45C3" w:rsidRPr="00234A9C" w:rsidRDefault="002F45C3" w:rsidP="002F45C3">
      <w:pPr>
        <w:spacing w:after="0" w:line="240" w:lineRule="auto"/>
        <w:rPr>
          <w:sz w:val="20"/>
        </w:rPr>
      </w:pPr>
      <w:r w:rsidRPr="00234A9C">
        <w:rPr>
          <w:sz w:val="20"/>
        </w:rPr>
        <w:t xml:space="preserve">Stanovit koncepci uspořádání krajiny, zejména prověření plošného a prostorového uspořádání nezastavěného území, včetně prověření možných změn a prověření, ve kterých plochách je vhodné vyloučit umisťování staveb, zařízení a opatření pro účely uvedené v § 18 odst. 5 stavebního zákona:  </w:t>
      </w:r>
    </w:p>
    <w:p w:rsidR="002F45C3" w:rsidRPr="00234A9C" w:rsidRDefault="002F45C3" w:rsidP="002F45C3">
      <w:pPr>
        <w:pStyle w:val="Odstavecseseznamem"/>
        <w:numPr>
          <w:ilvl w:val="0"/>
          <w:numId w:val="28"/>
        </w:numPr>
        <w:spacing w:line="240" w:lineRule="auto"/>
        <w:rPr>
          <w:sz w:val="20"/>
          <w:szCs w:val="20"/>
        </w:rPr>
      </w:pPr>
      <w:r w:rsidRPr="00234A9C">
        <w:rPr>
          <w:sz w:val="20"/>
          <w:szCs w:val="20"/>
        </w:rPr>
        <w:t>Koncepce krajiny bude respektovat stávající hodnoty (významné solitérní stromy a stromořadí, rozmanitost krajiny, krajinné horizonty, významné krajinné prvky, prostorové uspořádání krajiny a zástavby apod.), umožnit zvyšování pestrosti krajiny obnovou a doplňováním alejí a rozptýlené zeleně, chránit prostupnost krajiny apod. Do ploch s </w:t>
      </w:r>
      <w:r w:rsidR="00452FBB" w:rsidRPr="00234A9C">
        <w:rPr>
          <w:sz w:val="20"/>
          <w:szCs w:val="20"/>
        </w:rPr>
        <w:t>rozdílným způsobem využití</w:t>
      </w:r>
      <w:r w:rsidRPr="00234A9C">
        <w:rPr>
          <w:sz w:val="20"/>
          <w:szCs w:val="20"/>
        </w:rPr>
        <w:t xml:space="preserve"> promítnout obecné požadavky na ochranu přírody a krajiny, zejména na ochranu ZPF a PUPFL. </w:t>
      </w:r>
    </w:p>
    <w:p w:rsidR="002F45C3" w:rsidRPr="00234A9C" w:rsidRDefault="002F45C3" w:rsidP="002F45C3">
      <w:pPr>
        <w:pStyle w:val="Odstavecseseznamem"/>
        <w:numPr>
          <w:ilvl w:val="0"/>
          <w:numId w:val="28"/>
        </w:numPr>
        <w:spacing w:line="240" w:lineRule="auto"/>
        <w:rPr>
          <w:sz w:val="20"/>
          <w:szCs w:val="20"/>
        </w:rPr>
      </w:pPr>
      <w:r w:rsidRPr="00234A9C">
        <w:rPr>
          <w:sz w:val="20"/>
          <w:szCs w:val="20"/>
        </w:rPr>
        <w:t>V případě potřeby upřesnit ustanovení § 18 odst. 5 stavebního zákona, resp. výčet staveb, zařízení a jiných opatření, které lze umisťovat v nezastavěném území (např. umožnit pouze stavby pro potřeby lesnictví, pro ustájení hospodářských zvířat ve formě jednoduchých přístřešků a včelínů o zastavěné ploše menší než 18 m</w:t>
      </w:r>
      <w:r w:rsidRPr="00234A9C">
        <w:rPr>
          <w:sz w:val="20"/>
          <w:szCs w:val="20"/>
          <w:vertAlign w:val="superscript"/>
        </w:rPr>
        <w:t>2</w:t>
      </w:r>
      <w:r w:rsidRPr="00234A9C">
        <w:rPr>
          <w:sz w:val="20"/>
          <w:szCs w:val="20"/>
        </w:rPr>
        <w:t>, sil pro krmení ryb a drobných staveb pro cestovní ruch a ochranu přírody). Uvést odůvodnění vyloučení staveb, zařízení a jiných opatření z hlediska veřejného zájmu.</w:t>
      </w:r>
    </w:p>
    <w:p w:rsidR="002F45C3" w:rsidRPr="00234A9C" w:rsidRDefault="002F45C3" w:rsidP="002F45C3">
      <w:pPr>
        <w:pStyle w:val="Odstavecseseznamem"/>
        <w:numPr>
          <w:ilvl w:val="0"/>
          <w:numId w:val="28"/>
        </w:numPr>
        <w:spacing w:line="240" w:lineRule="auto"/>
        <w:rPr>
          <w:sz w:val="20"/>
          <w:szCs w:val="20"/>
        </w:rPr>
      </w:pPr>
      <w:r w:rsidRPr="00234A9C">
        <w:rPr>
          <w:sz w:val="20"/>
          <w:szCs w:val="20"/>
        </w:rPr>
        <w:t xml:space="preserve">Rozvojové plochy nenavrhovat na nivních půdách. Bez dalších opatření zastavitelné plochy nenavrhovat na územích ohrožených vodami přívalových dešťů. V záplavovém území nenavrhovat žádné zastavitelné plochy. Navrhované změny nesmí zhoršovat odtokové poměry ani snižovat retenční schopnost krajiny. Nenavrhovat zastavitelné plochy blíže než 30 m od lesa, do 50 m od lesa lze navrhnout zastavitelné plochy jako podmíněně přípustné. </w:t>
      </w:r>
    </w:p>
    <w:p w:rsidR="002F45C3" w:rsidRPr="00234A9C" w:rsidRDefault="002F45C3" w:rsidP="002F45C3">
      <w:pPr>
        <w:pStyle w:val="Odstavecseseznamem"/>
        <w:numPr>
          <w:ilvl w:val="0"/>
          <w:numId w:val="28"/>
        </w:numPr>
        <w:spacing w:line="240" w:lineRule="auto"/>
        <w:rPr>
          <w:sz w:val="20"/>
          <w:szCs w:val="20"/>
        </w:rPr>
      </w:pPr>
      <w:r w:rsidRPr="00234A9C">
        <w:rPr>
          <w:sz w:val="20"/>
          <w:szCs w:val="20"/>
        </w:rPr>
        <w:lastRenderedPageBreak/>
        <w:t>V podmínkách ploch s </w:t>
      </w:r>
      <w:r w:rsidR="00452FBB" w:rsidRPr="00234A9C">
        <w:rPr>
          <w:sz w:val="20"/>
          <w:szCs w:val="20"/>
        </w:rPr>
        <w:t>rozdílným způsobem využití</w:t>
      </w:r>
      <w:r w:rsidRPr="00234A9C">
        <w:rPr>
          <w:sz w:val="20"/>
          <w:szCs w:val="20"/>
        </w:rPr>
        <w:t xml:space="preserve"> v nezastavěném území umožnit zřizování protipovodňových a protierozních opatření a staveb (např. obnovu pastvin a luk kolem sídel, hráze, poldry). </w:t>
      </w:r>
    </w:p>
    <w:p w:rsidR="002F45C3" w:rsidRPr="00234A9C" w:rsidRDefault="002F45C3" w:rsidP="002F45C3">
      <w:pPr>
        <w:pStyle w:val="Odstavecseseznamem"/>
        <w:numPr>
          <w:ilvl w:val="0"/>
          <w:numId w:val="28"/>
        </w:numPr>
        <w:spacing w:line="240" w:lineRule="auto"/>
        <w:rPr>
          <w:sz w:val="20"/>
          <w:szCs w:val="20"/>
        </w:rPr>
      </w:pPr>
      <w:r w:rsidRPr="00234A9C">
        <w:rPr>
          <w:sz w:val="20"/>
          <w:szCs w:val="20"/>
        </w:rPr>
        <w:t xml:space="preserve">Umístěním zastavitelných ploch a koridorů co nejméně ztěžovat obhospodařování ZPF, co nejméně narušovat organizaci ZPF, hydrologické a odtokové poměry v území a síť zemědělských účelových komunikací. V případě umístění zastavitelných ploch na meliorovaných plochách stanovit podmínky zajištění zachování funkčnosti melioračních systémů. Minimalizovat zábor ZPF, a to především zábor I. a II. třídy ochrany a minimalizovat zábor PUPFL. Navržené řešení bude náležitě zdůvodněno. Bude vyhodnocen předpokládaný důsledek </w:t>
      </w:r>
      <w:r w:rsidR="002D350D" w:rsidRPr="00234A9C">
        <w:rPr>
          <w:sz w:val="20"/>
          <w:szCs w:val="20"/>
        </w:rPr>
        <w:t>na ZPF ve smyslu přílohy č. 3 k </w:t>
      </w:r>
      <w:r w:rsidRPr="00234A9C">
        <w:rPr>
          <w:sz w:val="20"/>
          <w:szCs w:val="20"/>
        </w:rPr>
        <w:t xml:space="preserve">vyhlášce č. 13/1994 Sb. podle metodického doporučení MMR a MŽP, dále bude vyhodnocen případný zábor PUPFL. </w:t>
      </w:r>
    </w:p>
    <w:p w:rsidR="002F45C3" w:rsidRPr="00234A9C" w:rsidRDefault="002F45C3" w:rsidP="002F45C3">
      <w:pPr>
        <w:pStyle w:val="Odstavecseseznamem"/>
        <w:numPr>
          <w:ilvl w:val="0"/>
          <w:numId w:val="28"/>
        </w:numPr>
        <w:spacing w:line="240" w:lineRule="auto"/>
        <w:rPr>
          <w:sz w:val="20"/>
          <w:szCs w:val="20"/>
        </w:rPr>
      </w:pPr>
      <w:r w:rsidRPr="00234A9C">
        <w:rPr>
          <w:sz w:val="20"/>
          <w:szCs w:val="20"/>
        </w:rPr>
        <w:t>Umožnit v podmínkách využití ploch s </w:t>
      </w:r>
      <w:r w:rsidR="00452FBB" w:rsidRPr="00234A9C">
        <w:rPr>
          <w:sz w:val="20"/>
          <w:szCs w:val="20"/>
        </w:rPr>
        <w:t>rozdílným způsobem využití</w:t>
      </w:r>
      <w:r w:rsidRPr="00234A9C">
        <w:rPr>
          <w:sz w:val="20"/>
          <w:szCs w:val="20"/>
        </w:rPr>
        <w:t xml:space="preserve"> zřizování vodních ploch a zalesňování, pokud to bude přípustné z hlediska ochrany přírody a krajinného rázu, předně mimo půdy I. a II. třídy ochrany.</w:t>
      </w:r>
    </w:p>
    <w:p w:rsidR="002F45C3" w:rsidRPr="00234A9C" w:rsidRDefault="002F45C3" w:rsidP="00B75412">
      <w:pPr>
        <w:pStyle w:val="Odstavecseseznamem"/>
        <w:numPr>
          <w:ilvl w:val="0"/>
          <w:numId w:val="18"/>
        </w:numPr>
        <w:spacing w:after="0" w:line="240" w:lineRule="auto"/>
        <w:ind w:left="360"/>
        <w:rPr>
          <w:sz w:val="20"/>
        </w:rPr>
      </w:pPr>
      <w:r w:rsidRPr="00234A9C">
        <w:rPr>
          <w:sz w:val="20"/>
        </w:rPr>
        <w:t xml:space="preserve">Navrhnout regionální prvky ÚSES v souladu se ZÚR a lokální prvky ÚSES podle Generelu ÚSES pro ORP Dačice (zpracovaného Ing. Wimmerem v roce 2009). Členit plochy ÚSES na funkční (existující) a nefunkční (navržené k založení). Zohlednit územně plánovací dokumentaci sousedních obcí a komplexní pozemkové úpravy. Uvést popis prvků ÚSES (např. název, katastrální území, výměru, základní charakteristiku </w:t>
      </w:r>
      <w:r w:rsidR="00221470" w:rsidRPr="00234A9C">
        <w:rPr>
          <w:sz w:val="20"/>
        </w:rPr>
        <w:t>či</w:t>
      </w:r>
      <w:r w:rsidRPr="00234A9C">
        <w:rPr>
          <w:sz w:val="20"/>
        </w:rPr>
        <w:t xml:space="preserve"> význam, současný stav, ev. cílový stav a doporučení následných opatření) a zdůvodnění navrženého vymezení ÚSES, jeho koordinace s ostatními zájmy v území, návaznost na vyšší hierarchickou úroveň a na sousedící území. Dále stanovit podmínky využití ploch prvků ÚSES.</w:t>
      </w:r>
    </w:p>
    <w:p w:rsidR="00BD6D4F" w:rsidRPr="00234A9C" w:rsidRDefault="00BD6D4F" w:rsidP="00211A1B">
      <w:pPr>
        <w:autoSpaceDE w:val="0"/>
        <w:autoSpaceDN w:val="0"/>
        <w:adjustRightInd w:val="0"/>
        <w:spacing w:after="0" w:line="240" w:lineRule="auto"/>
        <w:rPr>
          <w:sz w:val="20"/>
          <w:szCs w:val="20"/>
        </w:rPr>
      </w:pPr>
    </w:p>
    <w:p w:rsidR="002F45C3" w:rsidRPr="00234A9C" w:rsidRDefault="002F45C3" w:rsidP="00211A1B">
      <w:pPr>
        <w:pStyle w:val="Nadpis2"/>
        <w:rPr>
          <w:sz w:val="20"/>
        </w:rPr>
      </w:pPr>
      <w:bookmarkStart w:id="7" w:name="_Toc12444237"/>
      <w:r w:rsidRPr="00234A9C">
        <w:rPr>
          <w:sz w:val="20"/>
        </w:rPr>
        <w:t>Požadavky obce</w:t>
      </w:r>
      <w:bookmarkEnd w:id="7"/>
    </w:p>
    <w:p w:rsidR="002F45C3" w:rsidRPr="00234A9C" w:rsidRDefault="002D350D" w:rsidP="00B75412">
      <w:pPr>
        <w:pStyle w:val="Odstavecseseznamem"/>
        <w:numPr>
          <w:ilvl w:val="0"/>
          <w:numId w:val="18"/>
        </w:numPr>
        <w:spacing w:after="0" w:line="240" w:lineRule="auto"/>
        <w:ind w:left="360"/>
        <w:rPr>
          <w:sz w:val="20"/>
        </w:rPr>
      </w:pPr>
      <w:r w:rsidRPr="00234A9C">
        <w:rPr>
          <w:sz w:val="20"/>
        </w:rPr>
        <w:t xml:space="preserve">Prověřit návrh ploch pro bydlení na jižním okraji sídla </w:t>
      </w:r>
      <w:r w:rsidR="001749C9" w:rsidRPr="00234A9C">
        <w:rPr>
          <w:sz w:val="20"/>
        </w:rPr>
        <w:t>v návaznosti na zastavitelné území</w:t>
      </w:r>
      <w:r w:rsidR="00FD18A4" w:rsidRPr="00234A9C">
        <w:rPr>
          <w:sz w:val="20"/>
        </w:rPr>
        <w:t>, tj.</w:t>
      </w:r>
      <w:r w:rsidR="00221470" w:rsidRPr="00234A9C">
        <w:rPr>
          <w:sz w:val="20"/>
        </w:rPr>
        <w:t xml:space="preserve"> na</w:t>
      </w:r>
      <w:r w:rsidR="00DD7F67">
        <w:rPr>
          <w:sz w:val="20"/>
        </w:rPr>
        <w:t> </w:t>
      </w:r>
      <w:r w:rsidR="00FD18A4" w:rsidRPr="00234A9C">
        <w:rPr>
          <w:sz w:val="20"/>
        </w:rPr>
        <w:t>pozemky p.</w:t>
      </w:r>
      <w:r w:rsidR="00C2524B">
        <w:rPr>
          <w:sz w:val="20"/>
        </w:rPr>
        <w:t xml:space="preserve"> </w:t>
      </w:r>
      <w:r w:rsidR="00FD18A4" w:rsidRPr="00234A9C">
        <w:rPr>
          <w:sz w:val="20"/>
        </w:rPr>
        <w:t>č. 1484/2, 1484/1</w:t>
      </w:r>
      <w:r w:rsidR="00C2524B">
        <w:rPr>
          <w:sz w:val="20"/>
        </w:rPr>
        <w:t xml:space="preserve"> v k. </w:t>
      </w:r>
      <w:proofErr w:type="spellStart"/>
      <w:r w:rsidR="00C2524B">
        <w:rPr>
          <w:sz w:val="20"/>
        </w:rPr>
        <w:t>ú.</w:t>
      </w:r>
      <w:proofErr w:type="spellEnd"/>
      <w:r w:rsidR="00C2524B">
        <w:rPr>
          <w:sz w:val="20"/>
        </w:rPr>
        <w:t xml:space="preserve"> Horní Slatina</w:t>
      </w:r>
      <w:r w:rsidR="001749C9" w:rsidRPr="00234A9C">
        <w:rPr>
          <w:sz w:val="20"/>
        </w:rPr>
        <w:t xml:space="preserve"> </w:t>
      </w:r>
      <w:r w:rsidRPr="00234A9C">
        <w:rPr>
          <w:sz w:val="20"/>
        </w:rPr>
        <w:t>včetně dopravního napojení pro pěší</w:t>
      </w:r>
      <w:r w:rsidR="00FD18A4" w:rsidRPr="00234A9C">
        <w:rPr>
          <w:sz w:val="20"/>
        </w:rPr>
        <w:t xml:space="preserve"> přes pozemek p.</w:t>
      </w:r>
      <w:r w:rsidR="00C2524B">
        <w:rPr>
          <w:sz w:val="20"/>
        </w:rPr>
        <w:t xml:space="preserve"> </w:t>
      </w:r>
      <w:r w:rsidR="00FD18A4" w:rsidRPr="00234A9C">
        <w:rPr>
          <w:sz w:val="20"/>
        </w:rPr>
        <w:t>č.1484/2</w:t>
      </w:r>
      <w:r w:rsidR="00C2524B">
        <w:rPr>
          <w:sz w:val="20"/>
        </w:rPr>
        <w:t xml:space="preserve"> v k. </w:t>
      </w:r>
      <w:proofErr w:type="spellStart"/>
      <w:r w:rsidR="00C2524B">
        <w:rPr>
          <w:sz w:val="20"/>
        </w:rPr>
        <w:t>ú.</w:t>
      </w:r>
      <w:proofErr w:type="spellEnd"/>
      <w:r w:rsidR="00C2524B">
        <w:rPr>
          <w:sz w:val="20"/>
        </w:rPr>
        <w:t xml:space="preserve"> Horní Slatina</w:t>
      </w:r>
      <w:r w:rsidRPr="00234A9C">
        <w:rPr>
          <w:sz w:val="20"/>
        </w:rPr>
        <w:t>.</w:t>
      </w:r>
    </w:p>
    <w:p w:rsidR="005C4A8E" w:rsidRPr="00234A9C" w:rsidRDefault="005C4A8E" w:rsidP="00211A1B">
      <w:pPr>
        <w:autoSpaceDE w:val="0"/>
        <w:autoSpaceDN w:val="0"/>
        <w:adjustRightInd w:val="0"/>
        <w:spacing w:after="0" w:line="240" w:lineRule="auto"/>
        <w:rPr>
          <w:sz w:val="20"/>
          <w:szCs w:val="20"/>
        </w:rPr>
      </w:pPr>
    </w:p>
    <w:p w:rsidR="002F45C3" w:rsidRPr="00234A9C" w:rsidRDefault="002F45C3" w:rsidP="00211A1B">
      <w:pPr>
        <w:pStyle w:val="Nadpis2"/>
        <w:rPr>
          <w:sz w:val="20"/>
        </w:rPr>
      </w:pPr>
      <w:bookmarkStart w:id="8" w:name="_Toc12444238"/>
      <w:r w:rsidRPr="00234A9C">
        <w:rPr>
          <w:sz w:val="20"/>
        </w:rPr>
        <w:t xml:space="preserve">Požadavky </w:t>
      </w:r>
      <w:r w:rsidR="00206956" w:rsidRPr="00234A9C">
        <w:rPr>
          <w:sz w:val="20"/>
        </w:rPr>
        <w:t xml:space="preserve">vyplývající </w:t>
      </w:r>
      <w:r w:rsidRPr="00234A9C">
        <w:rPr>
          <w:sz w:val="20"/>
        </w:rPr>
        <w:t>z projednání zadání</w:t>
      </w:r>
      <w:bookmarkEnd w:id="8"/>
    </w:p>
    <w:p w:rsidR="00D319B9" w:rsidRPr="00234A9C" w:rsidRDefault="002F45C3" w:rsidP="002F45C3">
      <w:pPr>
        <w:spacing w:line="240" w:lineRule="auto"/>
        <w:rPr>
          <w:sz w:val="20"/>
          <w:szCs w:val="20"/>
        </w:rPr>
      </w:pPr>
      <w:r w:rsidRPr="00234A9C">
        <w:rPr>
          <w:i/>
          <w:color w:val="FF0000"/>
          <w:sz w:val="20"/>
          <w:szCs w:val="20"/>
        </w:rPr>
        <w:t xml:space="preserve">Bude doplněno po projednání </w:t>
      </w:r>
      <w:r w:rsidR="002D350D" w:rsidRPr="00234A9C">
        <w:rPr>
          <w:i/>
          <w:color w:val="FF0000"/>
          <w:sz w:val="20"/>
          <w:szCs w:val="20"/>
        </w:rPr>
        <w:t xml:space="preserve">návrhu </w:t>
      </w:r>
      <w:r w:rsidRPr="00234A9C">
        <w:rPr>
          <w:i/>
          <w:color w:val="FF0000"/>
          <w:sz w:val="20"/>
          <w:szCs w:val="20"/>
        </w:rPr>
        <w:t>zadání s dotčenými orgány, sousedními obcemi a veřejností.</w:t>
      </w:r>
    </w:p>
    <w:p w:rsidR="00D319B9" w:rsidRPr="00234A9C" w:rsidRDefault="00D319B9" w:rsidP="00FA656F">
      <w:pPr>
        <w:spacing w:line="240" w:lineRule="auto"/>
        <w:rPr>
          <w:sz w:val="20"/>
          <w:szCs w:val="20"/>
        </w:rPr>
      </w:pPr>
    </w:p>
    <w:p w:rsidR="00FA656F" w:rsidRPr="00234A9C" w:rsidRDefault="00FA656F" w:rsidP="00FA656F">
      <w:pPr>
        <w:pStyle w:val="Nadpis1"/>
        <w:spacing w:line="240" w:lineRule="auto"/>
      </w:pPr>
      <w:bookmarkStart w:id="9" w:name="_Toc482860340"/>
      <w:bookmarkStart w:id="10" w:name="_Toc12444239"/>
      <w:r w:rsidRPr="00234A9C">
        <w:t>POŽADAVKY NA VYMEZENÍ PLOCH A KORIDORŮ ÚZEMNÍCH REZERV A NA STANOVENÍ JEJICH VYUŽITÍ, KTERÉ BUDE NUTNO PROVĚŘIT</w:t>
      </w:r>
      <w:bookmarkEnd w:id="9"/>
      <w:bookmarkEnd w:id="10"/>
    </w:p>
    <w:p w:rsidR="00FA656F" w:rsidRPr="00234A9C" w:rsidRDefault="00FA656F" w:rsidP="00FA656F">
      <w:pPr>
        <w:autoSpaceDE w:val="0"/>
        <w:autoSpaceDN w:val="0"/>
        <w:adjustRightInd w:val="0"/>
        <w:spacing w:before="120" w:after="0" w:line="240" w:lineRule="auto"/>
        <w:rPr>
          <w:sz w:val="20"/>
          <w:szCs w:val="20"/>
        </w:rPr>
      </w:pPr>
      <w:r w:rsidRPr="00234A9C">
        <w:rPr>
          <w:sz w:val="20"/>
          <w:szCs w:val="20"/>
        </w:rPr>
        <w:t xml:space="preserve">Z PÚR, ZÚR </w:t>
      </w:r>
      <w:r w:rsidR="000E2DCB" w:rsidRPr="00EA1BEE">
        <w:rPr>
          <w:sz w:val="20"/>
          <w:szCs w:val="20"/>
        </w:rPr>
        <w:t>(kapitola d)</w:t>
      </w:r>
      <w:r w:rsidR="000E2DCB" w:rsidRPr="00234A9C">
        <w:rPr>
          <w:sz w:val="20"/>
          <w:szCs w:val="20"/>
        </w:rPr>
        <w:t xml:space="preserve"> </w:t>
      </w:r>
      <w:r w:rsidRPr="00234A9C">
        <w:rPr>
          <w:sz w:val="20"/>
          <w:szCs w:val="20"/>
        </w:rPr>
        <w:t xml:space="preserve">ani z ÚAP požadavek nevyplývá. </w:t>
      </w:r>
    </w:p>
    <w:p w:rsidR="00FA656F" w:rsidRPr="00234A9C" w:rsidRDefault="00FA656F" w:rsidP="00FA656F">
      <w:pPr>
        <w:autoSpaceDE w:val="0"/>
        <w:autoSpaceDN w:val="0"/>
        <w:adjustRightInd w:val="0"/>
        <w:spacing w:before="120" w:after="0" w:line="240" w:lineRule="auto"/>
        <w:rPr>
          <w:sz w:val="20"/>
          <w:szCs w:val="20"/>
        </w:rPr>
      </w:pPr>
      <w:r w:rsidRPr="00234A9C">
        <w:rPr>
          <w:sz w:val="20"/>
          <w:szCs w:val="20"/>
        </w:rPr>
        <w:t>Není stanoven požadavek na vymezení ploch ani koridorů územních rezerv. Pokud účelnost vymezení ploch nebo koridorů územních rezerv vyplyne v průběhu zpracovávání územního plánu, budou stanoveny podmínky jejich možného využití.</w:t>
      </w:r>
    </w:p>
    <w:p w:rsidR="00FA656F" w:rsidRPr="00234A9C" w:rsidRDefault="00FA656F" w:rsidP="00FA656F">
      <w:pPr>
        <w:spacing w:line="240" w:lineRule="auto"/>
        <w:rPr>
          <w:sz w:val="20"/>
          <w:szCs w:val="20"/>
        </w:rPr>
      </w:pPr>
    </w:p>
    <w:p w:rsidR="00FA656F" w:rsidRPr="00234A9C" w:rsidRDefault="00FA656F" w:rsidP="00FA656F">
      <w:pPr>
        <w:pStyle w:val="Nadpis1"/>
        <w:spacing w:line="240" w:lineRule="auto"/>
      </w:pPr>
      <w:bookmarkStart w:id="11" w:name="_Toc482860341"/>
      <w:bookmarkStart w:id="12" w:name="_Toc12444240"/>
      <w:r w:rsidRPr="00234A9C">
        <w:t>POŽADAVKY NA PROVĚŘENÍ VYMEZENÍ VEŘEJNĚ PROSPĚŠNÝCH STAVEB, VEŘEJNĚ PROSPĚŠNÝCH OPATŘENÍ A ASANACÍ, PRO KTERÉ BUDE MOŽNÉ UPLATNIT VYVLASTNĚNÍ NEBO PŘEDKUPNÍ PRÁVO</w:t>
      </w:r>
      <w:bookmarkEnd w:id="11"/>
      <w:bookmarkEnd w:id="12"/>
    </w:p>
    <w:p w:rsidR="00FA656F" w:rsidRPr="00234A9C" w:rsidRDefault="00FA656F" w:rsidP="00FA656F">
      <w:pPr>
        <w:spacing w:line="240" w:lineRule="auto"/>
        <w:rPr>
          <w:sz w:val="20"/>
          <w:szCs w:val="20"/>
        </w:rPr>
      </w:pPr>
      <w:r w:rsidRPr="00234A9C">
        <w:rPr>
          <w:sz w:val="20"/>
          <w:szCs w:val="20"/>
        </w:rPr>
        <w:t>PÚR</w:t>
      </w:r>
      <w:r w:rsidR="00B02238" w:rsidRPr="00234A9C">
        <w:rPr>
          <w:sz w:val="20"/>
          <w:szCs w:val="20"/>
        </w:rPr>
        <w:t xml:space="preserve">, </w:t>
      </w:r>
      <w:r w:rsidRPr="00234A9C">
        <w:rPr>
          <w:sz w:val="20"/>
          <w:szCs w:val="20"/>
        </w:rPr>
        <w:t xml:space="preserve">ZÚR </w:t>
      </w:r>
      <w:r w:rsidR="00204AC5" w:rsidRPr="00EA1BEE">
        <w:rPr>
          <w:sz w:val="20"/>
          <w:szCs w:val="20"/>
        </w:rPr>
        <w:t>(kapitola g)</w:t>
      </w:r>
      <w:r w:rsidR="00204AC5" w:rsidRPr="00234A9C">
        <w:rPr>
          <w:sz w:val="20"/>
          <w:szCs w:val="20"/>
        </w:rPr>
        <w:t xml:space="preserve"> </w:t>
      </w:r>
      <w:r w:rsidR="00B02238" w:rsidRPr="00234A9C">
        <w:rPr>
          <w:sz w:val="20"/>
          <w:szCs w:val="20"/>
        </w:rPr>
        <w:t xml:space="preserve">ani ÚAP </w:t>
      </w:r>
      <w:r w:rsidR="005D4578" w:rsidRPr="00234A9C">
        <w:rPr>
          <w:sz w:val="20"/>
          <w:szCs w:val="20"/>
        </w:rPr>
        <w:t>nepožadují v</w:t>
      </w:r>
      <w:r w:rsidRPr="00234A9C">
        <w:rPr>
          <w:sz w:val="20"/>
          <w:szCs w:val="20"/>
        </w:rPr>
        <w:t xml:space="preserve"> řešeném území veřejně prospěšné stavby, veřejně prospěšná opatření ani asanace, pro které by bylo možné uplatnit vyvlastnění nebo předkupní právo.</w:t>
      </w:r>
    </w:p>
    <w:p w:rsidR="00FA656F" w:rsidRPr="00234A9C" w:rsidRDefault="00FA656F" w:rsidP="00CD1C0B">
      <w:pPr>
        <w:spacing w:after="0" w:line="240" w:lineRule="auto"/>
        <w:rPr>
          <w:sz w:val="20"/>
          <w:szCs w:val="20"/>
        </w:rPr>
      </w:pPr>
      <w:r w:rsidRPr="00234A9C">
        <w:rPr>
          <w:sz w:val="20"/>
          <w:szCs w:val="20"/>
        </w:rPr>
        <w:t>Jako veřejně prospěšné stavby vymezit všechny navržené koridory a plochy dopravní a technické infrastruktury a opatření pro snižování ohrožení povodněmi nebo pro zvýšení retenčních schopností území stavební povahy.</w:t>
      </w:r>
      <w:r w:rsidR="00DA52C6" w:rsidRPr="00234A9C">
        <w:rPr>
          <w:sz w:val="20"/>
          <w:szCs w:val="20"/>
        </w:rPr>
        <w:t xml:space="preserve"> </w:t>
      </w:r>
      <w:r w:rsidRPr="00234A9C">
        <w:rPr>
          <w:sz w:val="20"/>
          <w:szCs w:val="20"/>
        </w:rPr>
        <w:t>Do veřejně prospěšných opatření, pro která bude možné uplatnit vyvlastnění, zařadit plochy prvků ÚSES a opatření pro snižování ohrožení povodněmi nebo pro zvýšení retenčních schopností území nestavební povahy.</w:t>
      </w:r>
    </w:p>
    <w:p w:rsidR="00FA656F" w:rsidRPr="00234A9C" w:rsidRDefault="00FA656F" w:rsidP="00FA656F">
      <w:pPr>
        <w:spacing w:line="240" w:lineRule="auto"/>
        <w:rPr>
          <w:sz w:val="20"/>
          <w:szCs w:val="20"/>
        </w:rPr>
      </w:pPr>
      <w:r w:rsidRPr="00234A9C">
        <w:rPr>
          <w:sz w:val="20"/>
          <w:szCs w:val="20"/>
        </w:rPr>
        <w:t xml:space="preserve">Není stanoven konkrétní požadavek na vymezení ploch asanací. Zpracovatel prověří nutnost </w:t>
      </w:r>
      <w:r w:rsidR="005D4578" w:rsidRPr="00234A9C">
        <w:rPr>
          <w:sz w:val="20"/>
          <w:szCs w:val="20"/>
        </w:rPr>
        <w:t xml:space="preserve">příp. </w:t>
      </w:r>
      <w:r w:rsidRPr="00234A9C">
        <w:rPr>
          <w:sz w:val="20"/>
          <w:szCs w:val="20"/>
        </w:rPr>
        <w:t>vymezení plocha asanací.</w:t>
      </w:r>
      <w:r w:rsidR="0015553C" w:rsidRPr="00234A9C">
        <w:rPr>
          <w:sz w:val="20"/>
          <w:szCs w:val="20"/>
        </w:rPr>
        <w:t xml:space="preserve"> </w:t>
      </w:r>
      <w:r w:rsidRPr="00234A9C">
        <w:rPr>
          <w:sz w:val="20"/>
          <w:szCs w:val="20"/>
        </w:rPr>
        <w:t>Předkupní právo navrhnout jen ve zvláště odůvodněných případech.</w:t>
      </w:r>
    </w:p>
    <w:p w:rsidR="00FA656F" w:rsidRPr="00234A9C" w:rsidRDefault="00FA656F" w:rsidP="00FA656F">
      <w:pPr>
        <w:spacing w:line="240" w:lineRule="auto"/>
        <w:rPr>
          <w:sz w:val="20"/>
        </w:rPr>
      </w:pPr>
    </w:p>
    <w:p w:rsidR="00FA656F" w:rsidRPr="00234A9C" w:rsidRDefault="00FA656F" w:rsidP="00FA656F">
      <w:pPr>
        <w:pStyle w:val="Nadpis1"/>
        <w:spacing w:line="240" w:lineRule="auto"/>
      </w:pPr>
      <w:bookmarkStart w:id="13" w:name="_Toc482860342"/>
      <w:bookmarkStart w:id="14" w:name="_Toc12444241"/>
      <w:r w:rsidRPr="00234A9C">
        <w:lastRenderedPageBreak/>
        <w:t>POŽADAVKY NA PROVĚŘENÍ VYMEZENÍ PLOCH A KORIDORŮ, VE KTERÝCH BUDE ROZHODOVÁNÍ O ZMĚNÁCH V ÚZEMÍ PODMÍNĚNO VYDÁNÍM REGULAČNÍHO PLÁNU, ZPRACOVÁNÍM ÚZEMNÍ STUDIE NEBO UZAVŘENÍM DOHODY O PARCELACI</w:t>
      </w:r>
      <w:bookmarkEnd w:id="13"/>
      <w:bookmarkEnd w:id="14"/>
    </w:p>
    <w:p w:rsidR="00FA656F" w:rsidRPr="00234A9C" w:rsidRDefault="00FA656F" w:rsidP="00FA656F">
      <w:pPr>
        <w:spacing w:line="240" w:lineRule="auto"/>
        <w:rPr>
          <w:sz w:val="20"/>
        </w:rPr>
      </w:pPr>
      <w:r w:rsidRPr="00234A9C">
        <w:rPr>
          <w:sz w:val="20"/>
        </w:rPr>
        <w:t>PÚR</w:t>
      </w:r>
      <w:r w:rsidR="00B02238" w:rsidRPr="00234A9C">
        <w:rPr>
          <w:sz w:val="20"/>
        </w:rPr>
        <w:t xml:space="preserve">, </w:t>
      </w:r>
      <w:r w:rsidRPr="00234A9C">
        <w:rPr>
          <w:sz w:val="20"/>
        </w:rPr>
        <w:t xml:space="preserve">ZÚR </w:t>
      </w:r>
      <w:r w:rsidR="00E72FCB" w:rsidRPr="00EA1BEE">
        <w:rPr>
          <w:sz w:val="20"/>
        </w:rPr>
        <w:t>(kapitola i</w:t>
      </w:r>
      <w:r w:rsidR="00D3319A" w:rsidRPr="00EA1BEE">
        <w:rPr>
          <w:sz w:val="20"/>
        </w:rPr>
        <w:t xml:space="preserve"> a</w:t>
      </w:r>
      <w:r w:rsidR="00E72FCB" w:rsidRPr="00EA1BEE">
        <w:rPr>
          <w:sz w:val="20"/>
        </w:rPr>
        <w:t xml:space="preserve"> j)</w:t>
      </w:r>
      <w:r w:rsidR="00E72FCB" w:rsidRPr="00234A9C">
        <w:rPr>
          <w:sz w:val="20"/>
        </w:rPr>
        <w:t xml:space="preserve"> </w:t>
      </w:r>
      <w:r w:rsidR="00B02238" w:rsidRPr="00234A9C">
        <w:rPr>
          <w:sz w:val="20"/>
          <w:szCs w:val="20"/>
        </w:rPr>
        <w:t xml:space="preserve">ani ÚAP </w:t>
      </w:r>
      <w:r w:rsidRPr="00234A9C">
        <w:rPr>
          <w:sz w:val="20"/>
        </w:rPr>
        <w:t>nevymezují na řešeném území plochy ani koridor</w:t>
      </w:r>
      <w:r w:rsidR="0015553C" w:rsidRPr="00234A9C">
        <w:rPr>
          <w:sz w:val="20"/>
        </w:rPr>
        <w:t>y</w:t>
      </w:r>
      <w:r w:rsidRPr="00234A9C">
        <w:rPr>
          <w:sz w:val="20"/>
        </w:rPr>
        <w:t>, ve kterých by bylo rozhodování o změnách v území podmíněno vydáním regulačního plánu, zpracováním územní studie nebo uzavřením dohody o parcelaci.</w:t>
      </w:r>
    </w:p>
    <w:p w:rsidR="00FA656F" w:rsidRPr="00234A9C" w:rsidRDefault="00FA656F" w:rsidP="00FA656F">
      <w:pPr>
        <w:spacing w:line="240" w:lineRule="auto"/>
        <w:rPr>
          <w:sz w:val="20"/>
        </w:rPr>
      </w:pPr>
      <w:r w:rsidRPr="00234A9C">
        <w:rPr>
          <w:sz w:val="20"/>
        </w:rPr>
        <w:t>Není požadováno vymezení ploch a koridorů, ve kterých bude rozhodování o změnách v území podmíněno vydáním regulačního plánu nebo zpracováním územní studie nebo uzavřením dohody o parcelaci. Pokud zpracovatel územního plánu vyhodnotí potřebu podmínění rozhodování v území zpracováním územní studie, budou stanoveny podmínky pro její pořízení a bude stanovena přiměřená lhůta na vložení dat o územní studii do evidence územně plánovací činnosti.</w:t>
      </w:r>
    </w:p>
    <w:p w:rsidR="00E72FCB" w:rsidRPr="00234A9C" w:rsidRDefault="00E72FCB" w:rsidP="00FA656F">
      <w:pPr>
        <w:spacing w:line="240" w:lineRule="auto"/>
        <w:rPr>
          <w:sz w:val="20"/>
        </w:rPr>
      </w:pPr>
    </w:p>
    <w:p w:rsidR="00FA656F" w:rsidRPr="00234A9C" w:rsidRDefault="00FA656F" w:rsidP="00FA656F">
      <w:pPr>
        <w:pStyle w:val="Nadpis1"/>
        <w:spacing w:line="240" w:lineRule="auto"/>
      </w:pPr>
      <w:bookmarkStart w:id="15" w:name="_Toc482860343"/>
      <w:bookmarkStart w:id="16" w:name="_Toc12444242"/>
      <w:r w:rsidRPr="00234A9C">
        <w:t>POŽADAVEK NA ZPRACOVÁNÍ VARIANT ŘEŠENÍ</w:t>
      </w:r>
      <w:bookmarkEnd w:id="15"/>
      <w:bookmarkEnd w:id="16"/>
    </w:p>
    <w:p w:rsidR="00437AE2" w:rsidRPr="00234A9C" w:rsidRDefault="00B02238" w:rsidP="00FA656F">
      <w:pPr>
        <w:spacing w:line="240" w:lineRule="auto"/>
        <w:rPr>
          <w:sz w:val="20"/>
          <w:szCs w:val="20"/>
        </w:rPr>
      </w:pPr>
      <w:r w:rsidRPr="00234A9C">
        <w:rPr>
          <w:sz w:val="20"/>
        </w:rPr>
        <w:t xml:space="preserve">PÚR, ZÚR </w:t>
      </w:r>
      <w:r w:rsidRPr="00234A9C">
        <w:rPr>
          <w:sz w:val="20"/>
          <w:szCs w:val="20"/>
        </w:rPr>
        <w:t>ani ÚAP nepožadují zpravování variant v</w:t>
      </w:r>
      <w:r w:rsidR="00437AE2" w:rsidRPr="00234A9C">
        <w:rPr>
          <w:sz w:val="20"/>
          <w:szCs w:val="20"/>
        </w:rPr>
        <w:t xml:space="preserve"> návrhu </w:t>
      </w:r>
      <w:r w:rsidR="00B3779E" w:rsidRPr="00234A9C">
        <w:rPr>
          <w:sz w:val="20"/>
          <w:szCs w:val="20"/>
        </w:rPr>
        <w:t>územního</w:t>
      </w:r>
      <w:r w:rsidRPr="00234A9C">
        <w:rPr>
          <w:sz w:val="20"/>
          <w:szCs w:val="20"/>
        </w:rPr>
        <w:t xml:space="preserve"> plánu. </w:t>
      </w:r>
    </w:p>
    <w:p w:rsidR="00FA656F" w:rsidRPr="00234A9C" w:rsidRDefault="00FA656F" w:rsidP="00FA656F">
      <w:pPr>
        <w:spacing w:line="240" w:lineRule="auto"/>
        <w:rPr>
          <w:sz w:val="20"/>
        </w:rPr>
      </w:pPr>
      <w:r w:rsidRPr="00234A9C">
        <w:rPr>
          <w:sz w:val="20"/>
        </w:rPr>
        <w:t>Není stanoven požadavek na zpracování variant řešení.</w:t>
      </w:r>
    </w:p>
    <w:p w:rsidR="00FA656F" w:rsidRPr="00234A9C" w:rsidRDefault="00FA656F" w:rsidP="00FA656F">
      <w:pPr>
        <w:spacing w:line="240" w:lineRule="auto"/>
        <w:rPr>
          <w:sz w:val="20"/>
        </w:rPr>
      </w:pPr>
    </w:p>
    <w:p w:rsidR="00FA656F" w:rsidRPr="00234A9C" w:rsidRDefault="00FA656F" w:rsidP="00FA656F">
      <w:pPr>
        <w:pStyle w:val="Nadpis1"/>
        <w:spacing w:line="240" w:lineRule="auto"/>
      </w:pPr>
      <w:bookmarkStart w:id="17" w:name="_Toc482860344"/>
      <w:bookmarkStart w:id="18" w:name="_Toc12444243"/>
      <w:r w:rsidRPr="00234A9C">
        <w:t>POŽADAVKY NA USPOŘÁDÁNÍ OBSAHU NÁVRHU ÚZEMNÍHO PLÁNU A NA USPOŘÁDÁNÍ OBSAHU JEHO ODŮVODNĚNÍ VČETNĚ MĚŘÍTEK VÝKRESŮ A POČTU VYHOTOVENÍ</w:t>
      </w:r>
      <w:bookmarkEnd w:id="17"/>
      <w:bookmarkEnd w:id="18"/>
    </w:p>
    <w:p w:rsidR="00FA656F" w:rsidRPr="00234A9C" w:rsidRDefault="006C0927" w:rsidP="00FA656F">
      <w:pPr>
        <w:spacing w:line="240" w:lineRule="auto"/>
        <w:rPr>
          <w:sz w:val="20"/>
        </w:rPr>
      </w:pPr>
      <w:r w:rsidRPr="00234A9C">
        <w:rPr>
          <w:sz w:val="20"/>
        </w:rPr>
        <w:t xml:space="preserve">Územní plán bude zpracován formou opatření obecné povahy v souladu </w:t>
      </w:r>
      <w:r w:rsidR="00437AE2" w:rsidRPr="00234A9C">
        <w:rPr>
          <w:sz w:val="20"/>
        </w:rPr>
        <w:t xml:space="preserve">se </w:t>
      </w:r>
      <w:r w:rsidRPr="00234A9C">
        <w:rPr>
          <w:sz w:val="20"/>
        </w:rPr>
        <w:t>stavebním zákonem, s vyhláškou č. 500/2006 Sb., a s vyhláškou č. 501/2006 Sb</w:t>
      </w:r>
      <w:r w:rsidR="00437AE2" w:rsidRPr="00234A9C">
        <w:rPr>
          <w:sz w:val="20"/>
        </w:rPr>
        <w:t xml:space="preserve">. </w:t>
      </w:r>
      <w:r w:rsidR="00FA656F" w:rsidRPr="00234A9C">
        <w:rPr>
          <w:sz w:val="20"/>
        </w:rPr>
        <w:t>Výroková část a odůvodnění textové části budou tvořit jeden dokument. Výroková část územního plánu bude jednoznačná a bude obsahovat pouze části, o kterých může rozhodovat zastupitelstvo obce a které sl</w:t>
      </w:r>
      <w:r w:rsidR="00BA4C95">
        <w:rPr>
          <w:sz w:val="20"/>
        </w:rPr>
        <w:t>ouží pro rozhodování v území. V </w:t>
      </w:r>
      <w:r w:rsidR="00FA656F" w:rsidRPr="00234A9C">
        <w:rPr>
          <w:sz w:val="20"/>
        </w:rPr>
        <w:t>části odůvodnění bude uvedeno zdůvodnění přijatého řešení ve výrokové části. Pojmy nedefinované právními předpisy budou objasněny a bude stanovena jejich náplň. Jestliže budou v průběhu zpracování návrhu vydány novely právních předpisů, vydány aktualizace PÚR nebo ZÚR anebo budou vydány aktuální podklady, budou zapracovány.</w:t>
      </w:r>
    </w:p>
    <w:p w:rsidR="00FA656F" w:rsidRPr="00234A9C" w:rsidRDefault="00FA656F" w:rsidP="00683FE8">
      <w:pPr>
        <w:spacing w:after="0" w:line="240" w:lineRule="auto"/>
        <w:rPr>
          <w:sz w:val="20"/>
        </w:rPr>
      </w:pPr>
      <w:r w:rsidRPr="00234A9C">
        <w:rPr>
          <w:sz w:val="20"/>
        </w:rPr>
        <w:t>Bude dodrženo členění a předepsaný o</w:t>
      </w:r>
      <w:r w:rsidR="006C0927" w:rsidRPr="00234A9C">
        <w:rPr>
          <w:sz w:val="20"/>
        </w:rPr>
        <w:t>bsah ÚP podle přílohy č. 7 vyhláškou</w:t>
      </w:r>
      <w:r w:rsidRPr="00234A9C">
        <w:rPr>
          <w:sz w:val="20"/>
        </w:rPr>
        <w:t xml:space="preserve"> č. 500/2006 Sb. Textová část odůvodnění bude ale obsahovat tyto kapitoly:</w:t>
      </w:r>
    </w:p>
    <w:p w:rsidR="00FA656F" w:rsidRPr="00234A9C" w:rsidRDefault="00FA656F" w:rsidP="00FA656F">
      <w:pPr>
        <w:pStyle w:val="Odstavecseseznamem"/>
        <w:numPr>
          <w:ilvl w:val="0"/>
          <w:numId w:val="9"/>
        </w:numPr>
        <w:spacing w:line="240" w:lineRule="auto"/>
        <w:rPr>
          <w:sz w:val="20"/>
        </w:rPr>
      </w:pPr>
      <w:r w:rsidRPr="00234A9C">
        <w:rPr>
          <w:sz w:val="20"/>
        </w:rPr>
        <w:t>Postup pořízení a zpracování územního plánu</w:t>
      </w:r>
    </w:p>
    <w:p w:rsidR="00FA656F" w:rsidRPr="00234A9C" w:rsidRDefault="00FA656F" w:rsidP="00FA656F">
      <w:pPr>
        <w:pStyle w:val="Odstavecseseznamem"/>
        <w:numPr>
          <w:ilvl w:val="0"/>
          <w:numId w:val="9"/>
        </w:numPr>
        <w:spacing w:line="240" w:lineRule="auto"/>
        <w:rPr>
          <w:sz w:val="20"/>
        </w:rPr>
      </w:pPr>
      <w:r w:rsidRPr="00234A9C">
        <w:rPr>
          <w:sz w:val="20"/>
        </w:rPr>
        <w:t>Vyhodnocení koordinace využívání území z hlediska širších vztahů v území</w:t>
      </w:r>
    </w:p>
    <w:p w:rsidR="00FA656F" w:rsidRPr="00234A9C" w:rsidRDefault="00FA656F" w:rsidP="00FA656F">
      <w:pPr>
        <w:pStyle w:val="Odstavecseseznamem"/>
        <w:numPr>
          <w:ilvl w:val="0"/>
          <w:numId w:val="9"/>
        </w:numPr>
        <w:spacing w:line="240" w:lineRule="auto"/>
        <w:rPr>
          <w:sz w:val="20"/>
        </w:rPr>
      </w:pPr>
      <w:r w:rsidRPr="00234A9C">
        <w:rPr>
          <w:sz w:val="20"/>
        </w:rPr>
        <w:t>Soulad návrhu územního plánu s politikou územního rozvoje a územně plánovací dokumentací vydanou krajem</w:t>
      </w:r>
    </w:p>
    <w:p w:rsidR="00FA656F" w:rsidRPr="00234A9C" w:rsidRDefault="00FA656F" w:rsidP="00FA656F">
      <w:pPr>
        <w:pStyle w:val="Odstavecseseznamem"/>
        <w:numPr>
          <w:ilvl w:val="0"/>
          <w:numId w:val="9"/>
        </w:numPr>
        <w:spacing w:line="240" w:lineRule="auto"/>
        <w:rPr>
          <w:sz w:val="20"/>
        </w:rPr>
      </w:pPr>
      <w:r w:rsidRPr="00234A9C">
        <w:rPr>
          <w:sz w:val="20"/>
        </w:rPr>
        <w:t>Soulad návrhu územního plánu s cíli a úkoly územního plánování, zejména s požadavky na ochranu architektonických a urbanistických hodnot v území a požadavky na ochranu nezastavěného území</w:t>
      </w:r>
    </w:p>
    <w:p w:rsidR="00FA656F" w:rsidRPr="00234A9C" w:rsidRDefault="00FA656F" w:rsidP="00FA656F">
      <w:pPr>
        <w:pStyle w:val="Odstavecseseznamem"/>
        <w:numPr>
          <w:ilvl w:val="0"/>
          <w:numId w:val="9"/>
        </w:numPr>
        <w:spacing w:line="240" w:lineRule="auto"/>
        <w:rPr>
          <w:sz w:val="20"/>
        </w:rPr>
      </w:pPr>
      <w:r w:rsidRPr="00234A9C">
        <w:rPr>
          <w:sz w:val="20"/>
        </w:rPr>
        <w:t>Soulad návrhu územního plánu s požadavky stavebního zákona a jeho prováděcích právních předpisů</w:t>
      </w:r>
    </w:p>
    <w:p w:rsidR="00FA656F" w:rsidRPr="00234A9C" w:rsidRDefault="00FA656F" w:rsidP="00FA656F">
      <w:pPr>
        <w:pStyle w:val="Odstavecseseznamem"/>
        <w:numPr>
          <w:ilvl w:val="0"/>
          <w:numId w:val="9"/>
        </w:numPr>
        <w:spacing w:line="240" w:lineRule="auto"/>
        <w:rPr>
          <w:sz w:val="20"/>
        </w:rPr>
      </w:pPr>
      <w:r w:rsidRPr="00234A9C">
        <w:rPr>
          <w:sz w:val="20"/>
        </w:rPr>
        <w:t>Soulad návrhu územního plánu s požadavky zvláštních právních předpisů a se stanovisky dotčených orgánů podle zvláštních právních předpisů, popřípadě s výsledkem řešení rozporů</w:t>
      </w:r>
    </w:p>
    <w:p w:rsidR="00FA656F" w:rsidRPr="00234A9C" w:rsidRDefault="00FA656F" w:rsidP="00FA656F">
      <w:pPr>
        <w:pStyle w:val="Odstavecseseznamem"/>
        <w:numPr>
          <w:ilvl w:val="0"/>
          <w:numId w:val="9"/>
        </w:numPr>
        <w:spacing w:line="240" w:lineRule="auto"/>
        <w:rPr>
          <w:sz w:val="20"/>
        </w:rPr>
      </w:pPr>
      <w:r w:rsidRPr="00234A9C">
        <w:rPr>
          <w:sz w:val="20"/>
        </w:rPr>
        <w:t>Zpráva o vyhodnocení vlivů na udržitelný rozvoj území obsahující základní informace o výsledcích tohoto vyhodnocení včetně výsledků vyhodnocení vlivů na životní prostředí</w:t>
      </w:r>
    </w:p>
    <w:p w:rsidR="00FA656F" w:rsidRPr="00234A9C" w:rsidRDefault="00FA656F" w:rsidP="00FA656F">
      <w:pPr>
        <w:pStyle w:val="Odstavecseseznamem"/>
        <w:numPr>
          <w:ilvl w:val="0"/>
          <w:numId w:val="9"/>
        </w:numPr>
        <w:spacing w:line="240" w:lineRule="auto"/>
        <w:rPr>
          <w:sz w:val="20"/>
        </w:rPr>
      </w:pPr>
      <w:r w:rsidRPr="00234A9C">
        <w:rPr>
          <w:sz w:val="20"/>
        </w:rPr>
        <w:t>Stanovisko krajského úřadu podle § 50 odst. 5 stavebního zákona</w:t>
      </w:r>
    </w:p>
    <w:p w:rsidR="00FA656F" w:rsidRPr="00234A9C" w:rsidRDefault="00FA656F" w:rsidP="00FA656F">
      <w:pPr>
        <w:pStyle w:val="Odstavecseseznamem"/>
        <w:numPr>
          <w:ilvl w:val="0"/>
          <w:numId w:val="9"/>
        </w:numPr>
        <w:spacing w:line="240" w:lineRule="auto"/>
        <w:rPr>
          <w:sz w:val="20"/>
        </w:rPr>
      </w:pPr>
      <w:r w:rsidRPr="00234A9C">
        <w:rPr>
          <w:sz w:val="20"/>
        </w:rPr>
        <w:t>Sdělení, jak bylo stanovisko podle § 50 odst. 5 zohledněno, s uvedením závažných důvodů, pokud některé požadavky nebo podmínky zohledněny nebyly</w:t>
      </w:r>
    </w:p>
    <w:p w:rsidR="00FA656F" w:rsidRPr="00234A9C" w:rsidRDefault="00FA656F" w:rsidP="00FA656F">
      <w:pPr>
        <w:pStyle w:val="Odstavecseseznamem"/>
        <w:numPr>
          <w:ilvl w:val="0"/>
          <w:numId w:val="9"/>
        </w:numPr>
        <w:spacing w:line="240" w:lineRule="auto"/>
        <w:rPr>
          <w:sz w:val="20"/>
        </w:rPr>
      </w:pPr>
      <w:r w:rsidRPr="00234A9C">
        <w:rPr>
          <w:sz w:val="20"/>
        </w:rPr>
        <w:t>Vyhodnocení splnění požadavků zadání</w:t>
      </w:r>
    </w:p>
    <w:p w:rsidR="00FA656F" w:rsidRPr="00234A9C" w:rsidRDefault="00FA656F" w:rsidP="00FA656F">
      <w:pPr>
        <w:pStyle w:val="Odstavecseseznamem"/>
        <w:numPr>
          <w:ilvl w:val="0"/>
          <w:numId w:val="9"/>
        </w:numPr>
        <w:spacing w:line="240" w:lineRule="auto"/>
        <w:rPr>
          <w:sz w:val="20"/>
        </w:rPr>
      </w:pPr>
      <w:r w:rsidRPr="00234A9C">
        <w:rPr>
          <w:sz w:val="20"/>
        </w:rPr>
        <w:t xml:space="preserve">Komplexní zdůvodnění přijatého řešení </w:t>
      </w:r>
    </w:p>
    <w:p w:rsidR="00FA656F" w:rsidRPr="00234A9C" w:rsidRDefault="00FA656F" w:rsidP="00FA656F">
      <w:pPr>
        <w:pStyle w:val="Odstavecseseznamem"/>
        <w:numPr>
          <w:ilvl w:val="0"/>
          <w:numId w:val="9"/>
        </w:numPr>
        <w:spacing w:line="240" w:lineRule="auto"/>
        <w:rPr>
          <w:sz w:val="20"/>
        </w:rPr>
      </w:pPr>
      <w:r w:rsidRPr="00234A9C">
        <w:rPr>
          <w:sz w:val="20"/>
        </w:rPr>
        <w:t>Vyhodnocení účelného využití zastavěného území a vyhodnocení potřeby vymezení zastavitelných ploch</w:t>
      </w:r>
    </w:p>
    <w:p w:rsidR="00FA656F" w:rsidRPr="00234A9C" w:rsidRDefault="00FA656F" w:rsidP="00FA656F">
      <w:pPr>
        <w:pStyle w:val="Odstavecseseznamem"/>
        <w:numPr>
          <w:ilvl w:val="0"/>
          <w:numId w:val="9"/>
        </w:numPr>
        <w:spacing w:line="240" w:lineRule="auto"/>
        <w:rPr>
          <w:sz w:val="20"/>
        </w:rPr>
      </w:pPr>
      <w:r w:rsidRPr="00234A9C">
        <w:rPr>
          <w:sz w:val="20"/>
        </w:rPr>
        <w:lastRenderedPageBreak/>
        <w:t>Výčet záležitostí nadmístního významu, které nejsou řešeny v zásadách územního rozvoje (§ 43 odst. 1 stavebního zákona), s odůvodněním potřeby jejich vymezení</w:t>
      </w:r>
    </w:p>
    <w:p w:rsidR="00FA656F" w:rsidRPr="002A589E" w:rsidRDefault="00B263AB" w:rsidP="00FA656F">
      <w:pPr>
        <w:pStyle w:val="Odstavecseseznamem"/>
        <w:numPr>
          <w:ilvl w:val="0"/>
          <w:numId w:val="9"/>
        </w:numPr>
        <w:spacing w:line="240" w:lineRule="auto"/>
        <w:rPr>
          <w:sz w:val="20"/>
        </w:rPr>
      </w:pPr>
      <w:r>
        <w:rPr>
          <w:sz w:val="20"/>
        </w:rPr>
        <w:t>V</w:t>
      </w:r>
      <w:r w:rsidR="00FA656F" w:rsidRPr="002A589E">
        <w:rPr>
          <w:sz w:val="20"/>
        </w:rPr>
        <w:t>ýčet prvků regulačního plánu s odůvodněním jejich vymezení,</w:t>
      </w:r>
    </w:p>
    <w:p w:rsidR="00FA656F" w:rsidRPr="00234A9C" w:rsidRDefault="00FA656F" w:rsidP="00FA656F">
      <w:pPr>
        <w:pStyle w:val="Odstavecseseznamem"/>
        <w:numPr>
          <w:ilvl w:val="0"/>
          <w:numId w:val="9"/>
        </w:numPr>
        <w:spacing w:line="240" w:lineRule="auto"/>
        <w:rPr>
          <w:sz w:val="20"/>
        </w:rPr>
      </w:pPr>
      <w:r w:rsidRPr="00234A9C">
        <w:rPr>
          <w:sz w:val="20"/>
        </w:rPr>
        <w:t>Vyhodnocení předpokládaných důsledků navrhovaného řešení na zemědělský půdní fond a pozemky určené k plnění funkce lesa</w:t>
      </w:r>
    </w:p>
    <w:p w:rsidR="00FA656F" w:rsidRPr="00234A9C" w:rsidRDefault="00FA656F" w:rsidP="00FA656F">
      <w:pPr>
        <w:pStyle w:val="Odstavecseseznamem"/>
        <w:numPr>
          <w:ilvl w:val="0"/>
          <w:numId w:val="9"/>
        </w:numPr>
        <w:spacing w:line="240" w:lineRule="auto"/>
        <w:rPr>
          <w:sz w:val="20"/>
        </w:rPr>
      </w:pPr>
      <w:r w:rsidRPr="00234A9C">
        <w:rPr>
          <w:sz w:val="20"/>
        </w:rPr>
        <w:t>Návrh rozhodnutí o uplatněných námitkách</w:t>
      </w:r>
    </w:p>
    <w:p w:rsidR="00FA656F" w:rsidRPr="00234A9C" w:rsidRDefault="00FA656F" w:rsidP="003F3F7B">
      <w:pPr>
        <w:pStyle w:val="Odstavecseseznamem"/>
        <w:numPr>
          <w:ilvl w:val="0"/>
          <w:numId w:val="32"/>
        </w:numPr>
        <w:spacing w:line="240" w:lineRule="auto"/>
        <w:rPr>
          <w:sz w:val="20"/>
        </w:rPr>
      </w:pPr>
      <w:r w:rsidRPr="00234A9C">
        <w:rPr>
          <w:sz w:val="20"/>
        </w:rPr>
        <w:t>Vyhodnocení uplatněných připomínek</w:t>
      </w:r>
    </w:p>
    <w:p w:rsidR="00FA656F" w:rsidRPr="00234A9C" w:rsidRDefault="00FA656F" w:rsidP="00CD1C0B">
      <w:pPr>
        <w:spacing w:after="0" w:line="240" w:lineRule="auto"/>
        <w:rPr>
          <w:sz w:val="20"/>
        </w:rPr>
      </w:pPr>
      <w:r w:rsidRPr="00234A9C">
        <w:rPr>
          <w:sz w:val="20"/>
        </w:rPr>
        <w:t>Kapitoly uvedené pod písmeny A., H., I., P., R. a část kap. F. týkající se stanovisek dotčených orgánů zpracuje pořizovatel podle výsledků projednání. Textová část bude zpracována digitálně v editoru Word. Výkresy budou zpracovány nad aktuální katastrální mapou digitálně v systému CAD nebo GIS a vyhotoveny v měřítku 1:5000 a výkres širších vztahů bude zpracován nad základní mapou v měřítku 1:25000.</w:t>
      </w:r>
    </w:p>
    <w:p w:rsidR="00CD1C0B" w:rsidRPr="00234A9C" w:rsidRDefault="00FA656F" w:rsidP="00CD1C0B">
      <w:pPr>
        <w:spacing w:after="0" w:line="240" w:lineRule="auto"/>
        <w:rPr>
          <w:sz w:val="20"/>
        </w:rPr>
      </w:pPr>
      <w:r w:rsidRPr="00234A9C">
        <w:rPr>
          <w:sz w:val="20"/>
        </w:rPr>
        <w:t xml:space="preserve">Dokumentace bude pro společné jednání, pro veřejné projednání a případné opakované veřejné projednání předána ve 2 vyhotoveních v tištěné a v elektronické podobě na datovém nosiči (grafická část i textová část ve formátu pdf, textová část rovněž ve formátu doc). </w:t>
      </w:r>
    </w:p>
    <w:p w:rsidR="00FA656F" w:rsidRPr="00AF2776" w:rsidRDefault="00FA656F" w:rsidP="00CD1C0B">
      <w:pPr>
        <w:spacing w:after="0" w:line="240" w:lineRule="auto"/>
        <w:rPr>
          <w:sz w:val="20"/>
        </w:rPr>
      </w:pPr>
      <w:r w:rsidRPr="00234A9C">
        <w:rPr>
          <w:sz w:val="20"/>
        </w:rPr>
        <w:t xml:space="preserve">Výsledný územní plán bude odevzdán ve 4 vyhotoveních v tištěné podobě a ve 4 vyhotoveních v elektronické podobě na datovém nosiči: grafická část i textová část ve formátu pdf, textová část dále ve formátu doc, grafická část bude dále předána ve </w:t>
      </w:r>
      <w:r w:rsidR="002E47C2" w:rsidRPr="00234A9C">
        <w:rPr>
          <w:sz w:val="20"/>
        </w:rPr>
        <w:t xml:space="preserve">strojově čitelném </w:t>
      </w:r>
      <w:r w:rsidRPr="00234A9C">
        <w:rPr>
          <w:sz w:val="20"/>
        </w:rPr>
        <w:t xml:space="preserve">formátu </w:t>
      </w:r>
      <w:r w:rsidR="002E47C2" w:rsidRPr="00234A9C">
        <w:rPr>
          <w:sz w:val="20"/>
        </w:rPr>
        <w:t>(</w:t>
      </w:r>
      <w:proofErr w:type="spellStart"/>
      <w:r w:rsidR="00BA4C95">
        <w:rPr>
          <w:sz w:val="20"/>
        </w:rPr>
        <w:t>dwg</w:t>
      </w:r>
      <w:proofErr w:type="spellEnd"/>
      <w:r w:rsidR="00BA4C95">
        <w:rPr>
          <w:sz w:val="20"/>
        </w:rPr>
        <w:t xml:space="preserve">, </w:t>
      </w:r>
      <w:proofErr w:type="spellStart"/>
      <w:r w:rsidR="00BA4C95">
        <w:rPr>
          <w:sz w:val="20"/>
        </w:rPr>
        <w:t>dgn</w:t>
      </w:r>
      <w:proofErr w:type="spellEnd"/>
      <w:r w:rsidR="00BA4C95">
        <w:rPr>
          <w:sz w:val="20"/>
        </w:rPr>
        <w:t xml:space="preserve"> nebo </w:t>
      </w:r>
      <w:proofErr w:type="spellStart"/>
      <w:r w:rsidR="00BA4C95">
        <w:rPr>
          <w:sz w:val="20"/>
        </w:rPr>
        <w:t>shp</w:t>
      </w:r>
      <w:proofErr w:type="spellEnd"/>
      <w:r w:rsidR="00BA4C95">
        <w:rPr>
          <w:sz w:val="20"/>
        </w:rPr>
        <w:t xml:space="preserve"> v </w:t>
      </w:r>
      <w:r w:rsidRPr="00234A9C">
        <w:rPr>
          <w:sz w:val="20"/>
        </w:rPr>
        <w:t>souřadnicovém systému JTSK</w:t>
      </w:r>
      <w:r w:rsidR="002E47C2" w:rsidRPr="00234A9C">
        <w:rPr>
          <w:sz w:val="20"/>
        </w:rPr>
        <w:t>)</w:t>
      </w:r>
      <w:r w:rsidRPr="00234A9C">
        <w:rPr>
          <w:sz w:val="20"/>
        </w:rPr>
        <w:t xml:space="preserve">, včetně všech použitých externích referencí. Data musí být topologicky čistá, projektant musí dbát na řádné odlišení témat ve vrstvách, jednotlivé vrstvy musí být </w:t>
      </w:r>
      <w:r w:rsidRPr="00AF2776">
        <w:rPr>
          <w:sz w:val="20"/>
        </w:rPr>
        <w:t>náležitě popsány.</w:t>
      </w:r>
      <w:r w:rsidR="002E47C2" w:rsidRPr="00AF2776">
        <w:rPr>
          <w:sz w:val="20"/>
        </w:rPr>
        <w:t xml:space="preserve"> Dále je vhodné předat výkresy v </w:t>
      </w:r>
      <w:proofErr w:type="spellStart"/>
      <w:r w:rsidR="002E47C2" w:rsidRPr="00AF2776">
        <w:rPr>
          <w:sz w:val="20"/>
        </w:rPr>
        <w:t>georeferencovaném</w:t>
      </w:r>
      <w:proofErr w:type="spellEnd"/>
      <w:r w:rsidR="002E47C2" w:rsidRPr="00AF2776">
        <w:rPr>
          <w:sz w:val="20"/>
        </w:rPr>
        <w:t xml:space="preserve"> rastrovém formátu.</w:t>
      </w:r>
    </w:p>
    <w:p w:rsidR="00FA656F" w:rsidRPr="00234A9C" w:rsidRDefault="00FA656F" w:rsidP="00FA656F">
      <w:pPr>
        <w:spacing w:line="240" w:lineRule="auto"/>
        <w:rPr>
          <w:sz w:val="20"/>
        </w:rPr>
      </w:pPr>
      <w:r w:rsidRPr="00234A9C">
        <w:rPr>
          <w:sz w:val="20"/>
        </w:rPr>
        <w:t xml:space="preserve">Dokumentace bude v tištěné podobě dodána vždy až po kontrole digitální verze pořizovatelem. Titulní list textové části a všechny výkresy budou opatřeny záznamem o účinnosti podle § 14 odst. 1 vyhlášky </w:t>
      </w:r>
      <w:r w:rsidR="006C0927" w:rsidRPr="00234A9C">
        <w:rPr>
          <w:sz w:val="20"/>
        </w:rPr>
        <w:t xml:space="preserve">č. </w:t>
      </w:r>
      <w:r w:rsidRPr="00234A9C">
        <w:rPr>
          <w:sz w:val="20"/>
        </w:rPr>
        <w:t>500/2006 Sb.</w:t>
      </w:r>
    </w:p>
    <w:p w:rsidR="00FA656F" w:rsidRPr="00234A9C" w:rsidRDefault="00FA656F" w:rsidP="00FA656F">
      <w:pPr>
        <w:spacing w:line="240" w:lineRule="auto"/>
        <w:rPr>
          <w:sz w:val="20"/>
        </w:rPr>
      </w:pPr>
    </w:p>
    <w:p w:rsidR="00FA656F" w:rsidRPr="00234A9C" w:rsidRDefault="00FA656F" w:rsidP="00FA656F">
      <w:pPr>
        <w:pStyle w:val="Nadpis1"/>
        <w:spacing w:line="240" w:lineRule="auto"/>
      </w:pPr>
      <w:bookmarkStart w:id="19" w:name="_Toc482860345"/>
      <w:bookmarkStart w:id="20" w:name="_Toc12444244"/>
      <w:r w:rsidRPr="00234A9C">
        <w:t>POŽADAVKY NA VYHODNOCENÍ PŘEDPOKLÁDANÝCH VLIVŮ ÚZEMNÍHO PLÁNU NA UDRŽITELNÝ ROZVOJ ÚZEMÍ</w:t>
      </w:r>
      <w:bookmarkEnd w:id="19"/>
      <w:bookmarkEnd w:id="20"/>
    </w:p>
    <w:p w:rsidR="00FA656F" w:rsidRPr="000317E0" w:rsidRDefault="00FA656F" w:rsidP="00FA656F">
      <w:pPr>
        <w:spacing w:before="120" w:after="0" w:line="240" w:lineRule="auto"/>
      </w:pPr>
      <w:r w:rsidRPr="00234A9C">
        <w:rPr>
          <w:rFonts w:eastAsia="Times New Roman"/>
          <w:sz w:val="20"/>
          <w:szCs w:val="20"/>
          <w:lang w:eastAsia="cs-CZ"/>
        </w:rPr>
        <w:t>V řešeném území se nenachází lokality NATURA 2000.</w:t>
      </w:r>
      <w:r w:rsidR="0097053C" w:rsidRPr="00234A9C">
        <w:rPr>
          <w:rFonts w:eastAsia="Times New Roman"/>
          <w:sz w:val="20"/>
          <w:szCs w:val="20"/>
          <w:lang w:eastAsia="cs-CZ"/>
        </w:rPr>
        <w:t xml:space="preserve"> Nejbližší se nachází 4 km v k.</w:t>
      </w:r>
      <w:r w:rsidR="00B263AB">
        <w:rPr>
          <w:rFonts w:eastAsia="Times New Roman"/>
          <w:sz w:val="20"/>
          <w:szCs w:val="20"/>
          <w:lang w:eastAsia="cs-CZ"/>
        </w:rPr>
        <w:t xml:space="preserve"> </w:t>
      </w:r>
      <w:proofErr w:type="spellStart"/>
      <w:r w:rsidR="0097053C" w:rsidRPr="00234A9C">
        <w:rPr>
          <w:rFonts w:eastAsia="Times New Roman"/>
          <w:sz w:val="20"/>
          <w:szCs w:val="20"/>
          <w:lang w:eastAsia="cs-CZ"/>
        </w:rPr>
        <w:t>ú.</w:t>
      </w:r>
      <w:proofErr w:type="spellEnd"/>
      <w:r w:rsidR="0097053C" w:rsidRPr="00234A9C">
        <w:rPr>
          <w:rFonts w:eastAsia="Times New Roman"/>
          <w:sz w:val="20"/>
          <w:szCs w:val="20"/>
          <w:lang w:eastAsia="cs-CZ"/>
        </w:rPr>
        <w:t xml:space="preserve"> Bohuslavice</w:t>
      </w:r>
      <w:r w:rsidR="00437AE2" w:rsidRPr="00234A9C">
        <w:rPr>
          <w:rFonts w:eastAsia="Times New Roman"/>
          <w:sz w:val="20"/>
          <w:szCs w:val="20"/>
          <w:lang w:eastAsia="cs-CZ"/>
        </w:rPr>
        <w:t xml:space="preserve"> v ORP Telč</w:t>
      </w:r>
      <w:r w:rsidR="0097053C" w:rsidRPr="00234A9C">
        <w:rPr>
          <w:rFonts w:eastAsia="Times New Roman"/>
          <w:sz w:val="20"/>
          <w:szCs w:val="20"/>
          <w:lang w:eastAsia="cs-CZ"/>
        </w:rPr>
        <w:t>.</w:t>
      </w:r>
      <w:r w:rsidRPr="00234A9C">
        <w:rPr>
          <w:rFonts w:eastAsia="Times New Roman"/>
          <w:sz w:val="20"/>
          <w:szCs w:val="20"/>
          <w:lang w:eastAsia="cs-CZ"/>
        </w:rPr>
        <w:t xml:space="preserve"> </w:t>
      </w:r>
      <w:r w:rsidR="0097053C" w:rsidRPr="00234A9C">
        <w:rPr>
          <w:rFonts w:eastAsia="Times New Roman"/>
          <w:sz w:val="20"/>
          <w:szCs w:val="20"/>
          <w:lang w:eastAsia="cs-CZ"/>
        </w:rPr>
        <w:t>V požadavcích na územní plán n</w:t>
      </w:r>
      <w:r w:rsidR="003E1C13" w:rsidRPr="00234A9C">
        <w:rPr>
          <w:rFonts w:eastAsia="Times New Roman"/>
          <w:sz w:val="20"/>
          <w:szCs w:val="20"/>
          <w:lang w:eastAsia="cs-CZ"/>
        </w:rPr>
        <w:t xml:space="preserve">ení navrhován </w:t>
      </w:r>
      <w:r w:rsidR="0097053C" w:rsidRPr="00234A9C">
        <w:rPr>
          <w:rFonts w:eastAsia="Times New Roman"/>
          <w:sz w:val="20"/>
          <w:szCs w:val="20"/>
          <w:lang w:eastAsia="cs-CZ"/>
        </w:rPr>
        <w:t xml:space="preserve">žádný </w:t>
      </w:r>
      <w:r w:rsidR="003E1C13" w:rsidRPr="00234A9C">
        <w:rPr>
          <w:rFonts w:eastAsia="Times New Roman"/>
          <w:sz w:val="20"/>
          <w:szCs w:val="20"/>
          <w:lang w:eastAsia="cs-CZ"/>
        </w:rPr>
        <w:t xml:space="preserve">významný záměr. </w:t>
      </w:r>
      <w:r w:rsidR="00BA4C95">
        <w:rPr>
          <w:rFonts w:eastAsia="Times New Roman"/>
          <w:sz w:val="20"/>
          <w:szCs w:val="20"/>
          <w:lang w:eastAsia="cs-CZ"/>
        </w:rPr>
        <w:t>Požadavky na </w:t>
      </w:r>
      <w:r w:rsidRPr="00234A9C">
        <w:rPr>
          <w:rFonts w:eastAsia="Times New Roman"/>
          <w:sz w:val="20"/>
          <w:szCs w:val="20"/>
          <w:lang w:eastAsia="cs-CZ"/>
        </w:rPr>
        <w:t>vyhodnocení předpokládaných vlivů na udržitelný rozvoj území budou formulovány, pokud dotčený orgán ve svém stanovisku k návrhu zadání nevyloučí významný vliv na evropsky významnou lokalitu či ptačí oblast a uplatní požadavek na zpracování vyhodnocení z hlediska vlivů na životní prostředí.</w:t>
      </w:r>
    </w:p>
    <w:p w:rsidR="003E4C27" w:rsidRPr="00B75412" w:rsidRDefault="003E4C27" w:rsidP="00FA656F">
      <w:pPr>
        <w:pStyle w:val="Nadpis1"/>
        <w:numPr>
          <w:ilvl w:val="0"/>
          <w:numId w:val="0"/>
        </w:numPr>
        <w:rPr>
          <w:b w:val="0"/>
          <w:sz w:val="20"/>
        </w:rPr>
      </w:pPr>
    </w:p>
    <w:sectPr w:rsidR="003E4C27" w:rsidRPr="00B75412" w:rsidSect="009C0EB2">
      <w:headerReference w:type="default" r:id="rId9"/>
      <w:footerReference w:type="defaul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9BD" w:rsidRDefault="00E849BD" w:rsidP="009C0EB2">
      <w:pPr>
        <w:spacing w:after="0" w:line="240" w:lineRule="auto"/>
      </w:pPr>
      <w:r>
        <w:separator/>
      </w:r>
    </w:p>
  </w:endnote>
  <w:endnote w:type="continuationSeparator" w:id="0">
    <w:p w:rsidR="00E849BD" w:rsidRDefault="00E849BD" w:rsidP="009C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355145"/>
      <w:docPartObj>
        <w:docPartGallery w:val="Page Numbers (Bottom of Page)"/>
        <w:docPartUnique/>
      </w:docPartObj>
    </w:sdtPr>
    <w:sdtEndPr>
      <w:rPr>
        <w:sz w:val="20"/>
      </w:rPr>
    </w:sdtEndPr>
    <w:sdtContent>
      <w:p w:rsidR="009C0EB2" w:rsidRPr="00B93DD0" w:rsidRDefault="00B93DD0" w:rsidP="00B93DD0">
        <w:pPr>
          <w:jc w:val="center"/>
          <w:rPr>
            <w:sz w:val="16"/>
            <w:szCs w:val="16"/>
          </w:rPr>
        </w:pPr>
        <w:r w:rsidRPr="00084AA4">
          <w:rPr>
            <w:sz w:val="16"/>
            <w:szCs w:val="16"/>
          </w:rPr>
          <w:fldChar w:fldCharType="begin"/>
        </w:r>
        <w:r w:rsidRPr="00084AA4">
          <w:rPr>
            <w:sz w:val="16"/>
            <w:szCs w:val="16"/>
          </w:rPr>
          <w:instrText xml:space="preserve"> PAGE </w:instrText>
        </w:r>
        <w:r w:rsidRPr="00084AA4">
          <w:rPr>
            <w:sz w:val="16"/>
            <w:szCs w:val="16"/>
          </w:rPr>
          <w:fldChar w:fldCharType="separate"/>
        </w:r>
        <w:r w:rsidR="00AF2776">
          <w:rPr>
            <w:noProof/>
            <w:sz w:val="16"/>
            <w:szCs w:val="16"/>
          </w:rPr>
          <w:t>8</w:t>
        </w:r>
        <w:r w:rsidRPr="00084AA4">
          <w:rPr>
            <w:sz w:val="16"/>
            <w:szCs w:val="16"/>
          </w:rPr>
          <w:fldChar w:fldCharType="end"/>
        </w:r>
        <w:r>
          <w:rPr>
            <w:sz w:val="16"/>
            <w:szCs w:val="16"/>
          </w:rPr>
          <w:t xml:space="preserve"> z</w:t>
        </w:r>
        <w:r w:rsidRPr="00084AA4">
          <w:rPr>
            <w:sz w:val="16"/>
            <w:szCs w:val="16"/>
          </w:rPr>
          <w:t xml:space="preserve"> </w:t>
        </w:r>
        <w:r w:rsidRPr="00084AA4">
          <w:rPr>
            <w:sz w:val="16"/>
            <w:szCs w:val="16"/>
          </w:rPr>
          <w:fldChar w:fldCharType="begin"/>
        </w:r>
        <w:r w:rsidRPr="00084AA4">
          <w:rPr>
            <w:sz w:val="16"/>
            <w:szCs w:val="16"/>
          </w:rPr>
          <w:instrText xml:space="preserve"> NUMPAGES  </w:instrText>
        </w:r>
        <w:r w:rsidRPr="00084AA4">
          <w:rPr>
            <w:sz w:val="16"/>
            <w:szCs w:val="16"/>
          </w:rPr>
          <w:fldChar w:fldCharType="separate"/>
        </w:r>
        <w:r w:rsidR="00AF2776">
          <w:rPr>
            <w:noProof/>
            <w:sz w:val="16"/>
            <w:szCs w:val="16"/>
          </w:rPr>
          <w:t>8</w:t>
        </w:r>
        <w:r w:rsidRPr="00084AA4">
          <w:rPr>
            <w:sz w:val="16"/>
            <w:szCs w:val="16"/>
          </w:rPr>
          <w:fldChar w:fldCharType="end"/>
        </w:r>
      </w:p>
    </w:sdtContent>
  </w:sdt>
  <w:p w:rsidR="009C0EB2" w:rsidRDefault="009C0E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9BD" w:rsidRDefault="00E849BD" w:rsidP="009C0EB2">
      <w:pPr>
        <w:spacing w:after="0" w:line="240" w:lineRule="auto"/>
      </w:pPr>
      <w:r>
        <w:separator/>
      </w:r>
    </w:p>
  </w:footnote>
  <w:footnote w:type="continuationSeparator" w:id="0">
    <w:p w:rsidR="00E849BD" w:rsidRDefault="00E849BD" w:rsidP="009C0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CA" w:rsidRDefault="006467CA" w:rsidP="006467CA">
    <w:pPr>
      <w:pStyle w:val="Zhlav"/>
      <w:jc w:val="right"/>
    </w:pPr>
    <w:r w:rsidRPr="006467CA">
      <w:rPr>
        <w:sz w:val="18"/>
      </w:rPr>
      <w:t xml:space="preserve">NÁVRH ZADÁNÍ ÚZEMNÍHO PLÁNU </w:t>
    </w:r>
    <w:r w:rsidR="007D5406">
      <w:rPr>
        <w:sz w:val="18"/>
      </w:rPr>
      <w:t>HORNÍ SLATINA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1BD"/>
    <w:multiLevelType w:val="hybridMultilevel"/>
    <w:tmpl w:val="86CEF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32A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656F"/>
    <w:multiLevelType w:val="hybridMultilevel"/>
    <w:tmpl w:val="15E8AB6C"/>
    <w:lvl w:ilvl="0" w:tplc="8C2E2ED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C6446F"/>
    <w:multiLevelType w:val="hybridMultilevel"/>
    <w:tmpl w:val="469641C0"/>
    <w:lvl w:ilvl="0" w:tplc="0405000F">
      <w:start w:val="1"/>
      <w:numFmt w:val="decimal"/>
      <w:lvlText w:val="%1."/>
      <w:lvlJc w:val="left"/>
      <w:pPr>
        <w:ind w:left="940" w:hanging="360"/>
      </w:pPr>
    </w:lvl>
    <w:lvl w:ilvl="1" w:tplc="04050019" w:tentative="1">
      <w:start w:val="1"/>
      <w:numFmt w:val="lowerLetter"/>
      <w:lvlText w:val="%2."/>
      <w:lvlJc w:val="left"/>
      <w:pPr>
        <w:ind w:left="1660" w:hanging="360"/>
      </w:pPr>
    </w:lvl>
    <w:lvl w:ilvl="2" w:tplc="0405001B" w:tentative="1">
      <w:start w:val="1"/>
      <w:numFmt w:val="lowerRoman"/>
      <w:lvlText w:val="%3."/>
      <w:lvlJc w:val="right"/>
      <w:pPr>
        <w:ind w:left="2380" w:hanging="180"/>
      </w:pPr>
    </w:lvl>
    <w:lvl w:ilvl="3" w:tplc="0405000F" w:tentative="1">
      <w:start w:val="1"/>
      <w:numFmt w:val="decimal"/>
      <w:lvlText w:val="%4."/>
      <w:lvlJc w:val="left"/>
      <w:pPr>
        <w:ind w:left="3100" w:hanging="360"/>
      </w:pPr>
    </w:lvl>
    <w:lvl w:ilvl="4" w:tplc="04050019" w:tentative="1">
      <w:start w:val="1"/>
      <w:numFmt w:val="lowerLetter"/>
      <w:lvlText w:val="%5."/>
      <w:lvlJc w:val="left"/>
      <w:pPr>
        <w:ind w:left="3820" w:hanging="360"/>
      </w:pPr>
    </w:lvl>
    <w:lvl w:ilvl="5" w:tplc="0405001B" w:tentative="1">
      <w:start w:val="1"/>
      <w:numFmt w:val="lowerRoman"/>
      <w:lvlText w:val="%6."/>
      <w:lvlJc w:val="right"/>
      <w:pPr>
        <w:ind w:left="4540" w:hanging="180"/>
      </w:pPr>
    </w:lvl>
    <w:lvl w:ilvl="6" w:tplc="0405000F" w:tentative="1">
      <w:start w:val="1"/>
      <w:numFmt w:val="decimal"/>
      <w:lvlText w:val="%7."/>
      <w:lvlJc w:val="left"/>
      <w:pPr>
        <w:ind w:left="5260" w:hanging="360"/>
      </w:pPr>
    </w:lvl>
    <w:lvl w:ilvl="7" w:tplc="04050019" w:tentative="1">
      <w:start w:val="1"/>
      <w:numFmt w:val="lowerLetter"/>
      <w:lvlText w:val="%8."/>
      <w:lvlJc w:val="left"/>
      <w:pPr>
        <w:ind w:left="5980" w:hanging="360"/>
      </w:pPr>
    </w:lvl>
    <w:lvl w:ilvl="8" w:tplc="0405001B" w:tentative="1">
      <w:start w:val="1"/>
      <w:numFmt w:val="lowerRoman"/>
      <w:lvlText w:val="%9."/>
      <w:lvlJc w:val="right"/>
      <w:pPr>
        <w:ind w:left="6700" w:hanging="180"/>
      </w:pPr>
    </w:lvl>
  </w:abstractNum>
  <w:abstractNum w:abstractNumId="4" w15:restartNumberingAfterBreak="0">
    <w:nsid w:val="065F2B31"/>
    <w:multiLevelType w:val="hybridMultilevel"/>
    <w:tmpl w:val="7F507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DE6F36"/>
    <w:multiLevelType w:val="hybridMultilevel"/>
    <w:tmpl w:val="67689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7022A8"/>
    <w:multiLevelType w:val="hybridMultilevel"/>
    <w:tmpl w:val="26E0BE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E1446BA"/>
    <w:multiLevelType w:val="hybridMultilevel"/>
    <w:tmpl w:val="4126CCA8"/>
    <w:lvl w:ilvl="0" w:tplc="7BAAA8B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123D16"/>
    <w:multiLevelType w:val="multilevel"/>
    <w:tmpl w:val="5576E28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5908FA"/>
    <w:multiLevelType w:val="hybridMultilevel"/>
    <w:tmpl w:val="404288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F54203E"/>
    <w:multiLevelType w:val="hybridMultilevel"/>
    <w:tmpl w:val="85B04126"/>
    <w:lvl w:ilvl="0" w:tplc="7BAAA8B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9246F3"/>
    <w:multiLevelType w:val="hybridMultilevel"/>
    <w:tmpl w:val="FA204790"/>
    <w:lvl w:ilvl="0" w:tplc="D068B834">
      <w:start w:val="1"/>
      <w:numFmt w:val="bullet"/>
      <w:pStyle w:val="Styl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6B4300"/>
    <w:multiLevelType w:val="hybridMultilevel"/>
    <w:tmpl w:val="3918DC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D8165AC"/>
    <w:multiLevelType w:val="hybridMultilevel"/>
    <w:tmpl w:val="A168855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0C123FD"/>
    <w:multiLevelType w:val="hybridMultilevel"/>
    <w:tmpl w:val="CA862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0761B"/>
    <w:multiLevelType w:val="hybridMultilevel"/>
    <w:tmpl w:val="DDDCCDD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5703806"/>
    <w:multiLevelType w:val="hybridMultilevel"/>
    <w:tmpl w:val="DEEE0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CB1230"/>
    <w:multiLevelType w:val="hybridMultilevel"/>
    <w:tmpl w:val="E85A7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8A45A0"/>
    <w:multiLevelType w:val="hybridMultilevel"/>
    <w:tmpl w:val="C04CA3B2"/>
    <w:lvl w:ilvl="0" w:tplc="D7D0C59C">
      <w:start w:val="18"/>
      <w:numFmt w:val="upperLetter"/>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9" w15:restartNumberingAfterBreak="0">
    <w:nsid w:val="450F17DD"/>
    <w:multiLevelType w:val="hybridMultilevel"/>
    <w:tmpl w:val="5A329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9A242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881B02"/>
    <w:multiLevelType w:val="hybridMultilevel"/>
    <w:tmpl w:val="927E93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585809"/>
    <w:multiLevelType w:val="hybridMultilevel"/>
    <w:tmpl w:val="0EC8549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6B2CB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05A4E5A"/>
    <w:multiLevelType w:val="hybridMultilevel"/>
    <w:tmpl w:val="2D882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5417EC"/>
    <w:multiLevelType w:val="hybridMultilevel"/>
    <w:tmpl w:val="CE22A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6A01B0"/>
    <w:multiLevelType w:val="hybridMultilevel"/>
    <w:tmpl w:val="8B7E0C6A"/>
    <w:lvl w:ilvl="0" w:tplc="2CECDC52">
      <w:start w:val="1"/>
      <w:numFmt w:val="bullet"/>
      <w:lvlText w:val=""/>
      <w:lvlJc w:val="left"/>
      <w:pPr>
        <w:tabs>
          <w:tab w:val="num" w:pos="284"/>
        </w:tabs>
        <w:ind w:left="284" w:hanging="284"/>
      </w:pPr>
      <w:rPr>
        <w:rFonts w:ascii="Symbol" w:hAnsi="Symbol" w:hint="default"/>
      </w:rPr>
    </w:lvl>
    <w:lvl w:ilvl="1" w:tplc="AC8889A0">
      <w:start w:val="1"/>
      <w:numFmt w:val="bullet"/>
      <w:lvlText w:val=""/>
      <w:lvlJc w:val="left"/>
      <w:pPr>
        <w:tabs>
          <w:tab w:val="num" w:pos="1648"/>
        </w:tabs>
        <w:ind w:left="1364" w:firstLine="0"/>
      </w:pPr>
      <w:rPr>
        <w:rFonts w:ascii="Symbol" w:hAnsi="Symbol"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66362C5"/>
    <w:multiLevelType w:val="hybridMultilevel"/>
    <w:tmpl w:val="7EE453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3843C5"/>
    <w:multiLevelType w:val="hybridMultilevel"/>
    <w:tmpl w:val="4FCE067E"/>
    <w:lvl w:ilvl="0" w:tplc="AC8889A0">
      <w:start w:val="1"/>
      <w:numFmt w:val="bullet"/>
      <w:lvlText w:val=""/>
      <w:lvlJc w:val="left"/>
      <w:pPr>
        <w:tabs>
          <w:tab w:val="num" w:pos="284"/>
        </w:tabs>
        <w:ind w:left="0"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172FC7"/>
    <w:multiLevelType w:val="hybridMultilevel"/>
    <w:tmpl w:val="626C4E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F608ED"/>
    <w:multiLevelType w:val="hybridMultilevel"/>
    <w:tmpl w:val="34700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7D9324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28F2EC8"/>
    <w:multiLevelType w:val="hybridMultilevel"/>
    <w:tmpl w:val="E5709A16"/>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A56750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ABF572D"/>
    <w:multiLevelType w:val="hybridMultilevel"/>
    <w:tmpl w:val="41C0C09E"/>
    <w:lvl w:ilvl="0" w:tplc="04050015">
      <w:start w:val="1"/>
      <w:numFmt w:val="upperLetter"/>
      <w:lvlText w:val="%1."/>
      <w:lvlJc w:val="left"/>
      <w:pPr>
        <w:ind w:left="360"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5" w15:restartNumberingAfterBreak="0">
    <w:nsid w:val="7C57596A"/>
    <w:multiLevelType w:val="multilevel"/>
    <w:tmpl w:val="7AC42EC6"/>
    <w:lvl w:ilvl="0">
      <w:start w:val="1"/>
      <w:numFmt w:val="decimal"/>
      <w:pStyle w:val="Nadpis1"/>
      <w:lvlText w:val="%1"/>
      <w:lvlJc w:val="left"/>
      <w:pPr>
        <w:ind w:left="705" w:hanging="705"/>
      </w:pPr>
      <w:rPr>
        <w:rFonts w:hint="default"/>
      </w:rPr>
    </w:lvl>
    <w:lvl w:ilvl="1">
      <w:start w:val="1"/>
      <w:numFmt w:val="decimal"/>
      <w:pStyle w:val="Nadpis2"/>
      <w:lvlText w:val="%1.%2"/>
      <w:lvlJc w:val="left"/>
      <w:pPr>
        <w:ind w:left="705" w:hanging="705"/>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6223A8"/>
    <w:multiLevelType w:val="hybridMultilevel"/>
    <w:tmpl w:val="55284C50"/>
    <w:lvl w:ilvl="0" w:tplc="7BAAA8B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8"/>
  </w:num>
  <w:num w:numId="4">
    <w:abstractNumId w:val="14"/>
  </w:num>
  <w:num w:numId="5">
    <w:abstractNumId w:val="32"/>
  </w:num>
  <w:num w:numId="6">
    <w:abstractNumId w:val="26"/>
  </w:num>
  <w:num w:numId="7">
    <w:abstractNumId w:val="11"/>
  </w:num>
  <w:num w:numId="8">
    <w:abstractNumId w:val="8"/>
  </w:num>
  <w:num w:numId="9">
    <w:abstractNumId w:val="34"/>
  </w:num>
  <w:num w:numId="10">
    <w:abstractNumId w:val="22"/>
  </w:num>
  <w:num w:numId="11">
    <w:abstractNumId w:val="2"/>
  </w:num>
  <w:num w:numId="12">
    <w:abstractNumId w:val="36"/>
  </w:num>
  <w:num w:numId="13">
    <w:abstractNumId w:val="7"/>
  </w:num>
  <w:num w:numId="14">
    <w:abstractNumId w:val="10"/>
  </w:num>
  <w:num w:numId="15">
    <w:abstractNumId w:val="21"/>
  </w:num>
  <w:num w:numId="16">
    <w:abstractNumId w:val="15"/>
  </w:num>
  <w:num w:numId="17">
    <w:abstractNumId w:val="19"/>
  </w:num>
  <w:num w:numId="18">
    <w:abstractNumId w:val="0"/>
  </w:num>
  <w:num w:numId="19">
    <w:abstractNumId w:val="29"/>
  </w:num>
  <w:num w:numId="20">
    <w:abstractNumId w:val="25"/>
  </w:num>
  <w:num w:numId="21">
    <w:abstractNumId w:val="16"/>
  </w:num>
  <w:num w:numId="22">
    <w:abstractNumId w:val="27"/>
  </w:num>
  <w:num w:numId="23">
    <w:abstractNumId w:val="5"/>
  </w:num>
  <w:num w:numId="24">
    <w:abstractNumId w:val="17"/>
  </w:num>
  <w:num w:numId="25">
    <w:abstractNumId w:val="4"/>
  </w:num>
  <w:num w:numId="26">
    <w:abstractNumId w:val="13"/>
  </w:num>
  <w:num w:numId="27">
    <w:abstractNumId w:val="9"/>
  </w:num>
  <w:num w:numId="28">
    <w:abstractNumId w:val="12"/>
  </w:num>
  <w:num w:numId="29">
    <w:abstractNumId w:val="6"/>
  </w:num>
  <w:num w:numId="30">
    <w:abstractNumId w:val="30"/>
  </w:num>
  <w:num w:numId="31">
    <w:abstractNumId w:val="1"/>
  </w:num>
  <w:num w:numId="32">
    <w:abstractNumId w:val="18"/>
  </w:num>
  <w:num w:numId="33">
    <w:abstractNumId w:val="31"/>
  </w:num>
  <w:num w:numId="34">
    <w:abstractNumId w:val="23"/>
  </w:num>
  <w:num w:numId="35">
    <w:abstractNumId w:val="33"/>
  </w:num>
  <w:num w:numId="36">
    <w:abstractNumId w:val="20"/>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F81"/>
    <w:rsid w:val="000005FC"/>
    <w:rsid w:val="00026D7A"/>
    <w:rsid w:val="000317E0"/>
    <w:rsid w:val="00032357"/>
    <w:rsid w:val="0005531C"/>
    <w:rsid w:val="000615FA"/>
    <w:rsid w:val="00064821"/>
    <w:rsid w:val="00075246"/>
    <w:rsid w:val="00075D29"/>
    <w:rsid w:val="000802E4"/>
    <w:rsid w:val="00081E12"/>
    <w:rsid w:val="00091AA3"/>
    <w:rsid w:val="00091F65"/>
    <w:rsid w:val="000A4876"/>
    <w:rsid w:val="000B1C48"/>
    <w:rsid w:val="000B2371"/>
    <w:rsid w:val="000B2BAE"/>
    <w:rsid w:val="000C0F68"/>
    <w:rsid w:val="000C2D60"/>
    <w:rsid w:val="000D0DBC"/>
    <w:rsid w:val="000E05F8"/>
    <w:rsid w:val="000E2DCB"/>
    <w:rsid w:val="000F36B7"/>
    <w:rsid w:val="000F77E3"/>
    <w:rsid w:val="00101501"/>
    <w:rsid w:val="001033AA"/>
    <w:rsid w:val="00112481"/>
    <w:rsid w:val="00130152"/>
    <w:rsid w:val="00143EF7"/>
    <w:rsid w:val="00147704"/>
    <w:rsid w:val="0015459B"/>
    <w:rsid w:val="0015553C"/>
    <w:rsid w:val="00162DED"/>
    <w:rsid w:val="00165421"/>
    <w:rsid w:val="00167562"/>
    <w:rsid w:val="00172751"/>
    <w:rsid w:val="001749C9"/>
    <w:rsid w:val="00183DE9"/>
    <w:rsid w:val="001901DE"/>
    <w:rsid w:val="001A55F2"/>
    <w:rsid w:val="001B0B5E"/>
    <w:rsid w:val="001B5E08"/>
    <w:rsid w:val="001C3796"/>
    <w:rsid w:val="001C3B8F"/>
    <w:rsid w:val="001D0D04"/>
    <w:rsid w:val="001D5B2C"/>
    <w:rsid w:val="001E765B"/>
    <w:rsid w:val="001F5D87"/>
    <w:rsid w:val="00204AC5"/>
    <w:rsid w:val="00206956"/>
    <w:rsid w:val="00211A1B"/>
    <w:rsid w:val="0021200A"/>
    <w:rsid w:val="00221470"/>
    <w:rsid w:val="00221569"/>
    <w:rsid w:val="0022454C"/>
    <w:rsid w:val="00233CDE"/>
    <w:rsid w:val="00234A9C"/>
    <w:rsid w:val="002366F9"/>
    <w:rsid w:val="00237ABC"/>
    <w:rsid w:val="002400E6"/>
    <w:rsid w:val="00247CD9"/>
    <w:rsid w:val="00252AAA"/>
    <w:rsid w:val="00257858"/>
    <w:rsid w:val="00261726"/>
    <w:rsid w:val="002625FA"/>
    <w:rsid w:val="00262860"/>
    <w:rsid w:val="00266426"/>
    <w:rsid w:val="00271BB8"/>
    <w:rsid w:val="00272497"/>
    <w:rsid w:val="00276E16"/>
    <w:rsid w:val="002808AA"/>
    <w:rsid w:val="00281653"/>
    <w:rsid w:val="00282E2A"/>
    <w:rsid w:val="00292CA9"/>
    <w:rsid w:val="0029315B"/>
    <w:rsid w:val="0029740A"/>
    <w:rsid w:val="00297698"/>
    <w:rsid w:val="002A589E"/>
    <w:rsid w:val="002A5F58"/>
    <w:rsid w:val="002B029E"/>
    <w:rsid w:val="002B1BFE"/>
    <w:rsid w:val="002B714C"/>
    <w:rsid w:val="002C32DB"/>
    <w:rsid w:val="002D2CF7"/>
    <w:rsid w:val="002D350D"/>
    <w:rsid w:val="002D4FD7"/>
    <w:rsid w:val="002D6581"/>
    <w:rsid w:val="002E16FA"/>
    <w:rsid w:val="002E47C2"/>
    <w:rsid w:val="002F0258"/>
    <w:rsid w:val="002F45C3"/>
    <w:rsid w:val="003003F2"/>
    <w:rsid w:val="00303963"/>
    <w:rsid w:val="003052DE"/>
    <w:rsid w:val="0030543C"/>
    <w:rsid w:val="00311F83"/>
    <w:rsid w:val="003145BF"/>
    <w:rsid w:val="00316B0E"/>
    <w:rsid w:val="003177C8"/>
    <w:rsid w:val="00325014"/>
    <w:rsid w:val="003318F6"/>
    <w:rsid w:val="003365E7"/>
    <w:rsid w:val="003418AC"/>
    <w:rsid w:val="00345EDF"/>
    <w:rsid w:val="00346AD8"/>
    <w:rsid w:val="003547DD"/>
    <w:rsid w:val="00362B04"/>
    <w:rsid w:val="00363232"/>
    <w:rsid w:val="0038313D"/>
    <w:rsid w:val="003A07C5"/>
    <w:rsid w:val="003A32A1"/>
    <w:rsid w:val="003A459E"/>
    <w:rsid w:val="003A6C5E"/>
    <w:rsid w:val="003B3B63"/>
    <w:rsid w:val="003B6B57"/>
    <w:rsid w:val="003C0432"/>
    <w:rsid w:val="003C498D"/>
    <w:rsid w:val="003C656A"/>
    <w:rsid w:val="003C7701"/>
    <w:rsid w:val="003D4D61"/>
    <w:rsid w:val="003E10AA"/>
    <w:rsid w:val="003E1C13"/>
    <w:rsid w:val="003E4C27"/>
    <w:rsid w:val="003F3F7B"/>
    <w:rsid w:val="003F5EE6"/>
    <w:rsid w:val="00401CD1"/>
    <w:rsid w:val="0040306D"/>
    <w:rsid w:val="0040788B"/>
    <w:rsid w:val="00410D67"/>
    <w:rsid w:val="004235AE"/>
    <w:rsid w:val="00427DE6"/>
    <w:rsid w:val="0043219A"/>
    <w:rsid w:val="00437AE2"/>
    <w:rsid w:val="00447188"/>
    <w:rsid w:val="00452FBB"/>
    <w:rsid w:val="00471C5E"/>
    <w:rsid w:val="00473922"/>
    <w:rsid w:val="00473E85"/>
    <w:rsid w:val="00475691"/>
    <w:rsid w:val="004766EE"/>
    <w:rsid w:val="0048238C"/>
    <w:rsid w:val="004829B9"/>
    <w:rsid w:val="00493485"/>
    <w:rsid w:val="004938B8"/>
    <w:rsid w:val="00495E34"/>
    <w:rsid w:val="00497C23"/>
    <w:rsid w:val="004D4FD5"/>
    <w:rsid w:val="004F1AB4"/>
    <w:rsid w:val="004F29D0"/>
    <w:rsid w:val="004F2EAD"/>
    <w:rsid w:val="00501014"/>
    <w:rsid w:val="00511ED7"/>
    <w:rsid w:val="005224E1"/>
    <w:rsid w:val="00537F33"/>
    <w:rsid w:val="0055292B"/>
    <w:rsid w:val="00552B33"/>
    <w:rsid w:val="00554E3F"/>
    <w:rsid w:val="00556A99"/>
    <w:rsid w:val="00564F8D"/>
    <w:rsid w:val="0057484E"/>
    <w:rsid w:val="00575B5A"/>
    <w:rsid w:val="00581064"/>
    <w:rsid w:val="00583EBE"/>
    <w:rsid w:val="00584F0F"/>
    <w:rsid w:val="0059093D"/>
    <w:rsid w:val="00596872"/>
    <w:rsid w:val="005A3BAF"/>
    <w:rsid w:val="005A4222"/>
    <w:rsid w:val="005A5491"/>
    <w:rsid w:val="005B185D"/>
    <w:rsid w:val="005B402A"/>
    <w:rsid w:val="005C0377"/>
    <w:rsid w:val="005C2002"/>
    <w:rsid w:val="005C2F61"/>
    <w:rsid w:val="005C351E"/>
    <w:rsid w:val="005C4A8E"/>
    <w:rsid w:val="005C6497"/>
    <w:rsid w:val="005D0984"/>
    <w:rsid w:val="005D43F4"/>
    <w:rsid w:val="005D4578"/>
    <w:rsid w:val="005D548B"/>
    <w:rsid w:val="005F62E0"/>
    <w:rsid w:val="00603C26"/>
    <w:rsid w:val="00605EDB"/>
    <w:rsid w:val="00610C83"/>
    <w:rsid w:val="006116C8"/>
    <w:rsid w:val="00617E2D"/>
    <w:rsid w:val="00621D3E"/>
    <w:rsid w:val="00623972"/>
    <w:rsid w:val="00625721"/>
    <w:rsid w:val="00627A7B"/>
    <w:rsid w:val="006467CA"/>
    <w:rsid w:val="00653179"/>
    <w:rsid w:val="00655177"/>
    <w:rsid w:val="00664F21"/>
    <w:rsid w:val="0067020E"/>
    <w:rsid w:val="0067028F"/>
    <w:rsid w:val="00671BDC"/>
    <w:rsid w:val="006743C0"/>
    <w:rsid w:val="00683FE8"/>
    <w:rsid w:val="006A783B"/>
    <w:rsid w:val="006B0F8A"/>
    <w:rsid w:val="006B45CE"/>
    <w:rsid w:val="006C0927"/>
    <w:rsid w:val="006C0C32"/>
    <w:rsid w:val="006C34A9"/>
    <w:rsid w:val="006C576C"/>
    <w:rsid w:val="006D1B04"/>
    <w:rsid w:val="006E0733"/>
    <w:rsid w:val="006F0539"/>
    <w:rsid w:val="006F2037"/>
    <w:rsid w:val="007060BB"/>
    <w:rsid w:val="007226CE"/>
    <w:rsid w:val="00726B79"/>
    <w:rsid w:val="00731A72"/>
    <w:rsid w:val="007420CA"/>
    <w:rsid w:val="00745027"/>
    <w:rsid w:val="0074578E"/>
    <w:rsid w:val="00746215"/>
    <w:rsid w:val="007517BF"/>
    <w:rsid w:val="00774476"/>
    <w:rsid w:val="007779CF"/>
    <w:rsid w:val="00785A3F"/>
    <w:rsid w:val="00786E33"/>
    <w:rsid w:val="00794737"/>
    <w:rsid w:val="007A0975"/>
    <w:rsid w:val="007B2D62"/>
    <w:rsid w:val="007D088A"/>
    <w:rsid w:val="007D10E9"/>
    <w:rsid w:val="007D3E7D"/>
    <w:rsid w:val="007D5406"/>
    <w:rsid w:val="007D664A"/>
    <w:rsid w:val="007E2EDE"/>
    <w:rsid w:val="007E390D"/>
    <w:rsid w:val="008002D6"/>
    <w:rsid w:val="00806822"/>
    <w:rsid w:val="00822BC5"/>
    <w:rsid w:val="00836309"/>
    <w:rsid w:val="00855869"/>
    <w:rsid w:val="008571EB"/>
    <w:rsid w:val="00862EE5"/>
    <w:rsid w:val="00865400"/>
    <w:rsid w:val="0087550A"/>
    <w:rsid w:val="0087598A"/>
    <w:rsid w:val="00875F04"/>
    <w:rsid w:val="008809E7"/>
    <w:rsid w:val="00882BD2"/>
    <w:rsid w:val="00883AFB"/>
    <w:rsid w:val="00883CCD"/>
    <w:rsid w:val="00892786"/>
    <w:rsid w:val="0089470B"/>
    <w:rsid w:val="008A324D"/>
    <w:rsid w:val="008B52EF"/>
    <w:rsid w:val="008C12F4"/>
    <w:rsid w:val="008C28E8"/>
    <w:rsid w:val="008D5287"/>
    <w:rsid w:val="008F39F4"/>
    <w:rsid w:val="00913391"/>
    <w:rsid w:val="0091628A"/>
    <w:rsid w:val="009315AA"/>
    <w:rsid w:val="00936151"/>
    <w:rsid w:val="009413D5"/>
    <w:rsid w:val="0094329A"/>
    <w:rsid w:val="0094760F"/>
    <w:rsid w:val="00951999"/>
    <w:rsid w:val="00954E91"/>
    <w:rsid w:val="00956C2F"/>
    <w:rsid w:val="009623E8"/>
    <w:rsid w:val="00966EEA"/>
    <w:rsid w:val="0097053C"/>
    <w:rsid w:val="00983F12"/>
    <w:rsid w:val="009B3EF6"/>
    <w:rsid w:val="009B5221"/>
    <w:rsid w:val="009B6F81"/>
    <w:rsid w:val="009B7F43"/>
    <w:rsid w:val="009C0EB2"/>
    <w:rsid w:val="009C100A"/>
    <w:rsid w:val="009C4FA0"/>
    <w:rsid w:val="009C6A98"/>
    <w:rsid w:val="009D2452"/>
    <w:rsid w:val="009D268C"/>
    <w:rsid w:val="009D50CA"/>
    <w:rsid w:val="009E723D"/>
    <w:rsid w:val="009F2D0E"/>
    <w:rsid w:val="00A027D9"/>
    <w:rsid w:val="00A202A3"/>
    <w:rsid w:val="00A23D99"/>
    <w:rsid w:val="00A3290A"/>
    <w:rsid w:val="00A3353D"/>
    <w:rsid w:val="00A34219"/>
    <w:rsid w:val="00A34457"/>
    <w:rsid w:val="00A37636"/>
    <w:rsid w:val="00A56CBF"/>
    <w:rsid w:val="00A73B20"/>
    <w:rsid w:val="00A94F14"/>
    <w:rsid w:val="00A957B2"/>
    <w:rsid w:val="00AA43C7"/>
    <w:rsid w:val="00AA7BD4"/>
    <w:rsid w:val="00AC2BD7"/>
    <w:rsid w:val="00AD25DF"/>
    <w:rsid w:val="00AD3E3F"/>
    <w:rsid w:val="00AD5525"/>
    <w:rsid w:val="00AE24B2"/>
    <w:rsid w:val="00AF2776"/>
    <w:rsid w:val="00AF758E"/>
    <w:rsid w:val="00B02238"/>
    <w:rsid w:val="00B02D6C"/>
    <w:rsid w:val="00B05047"/>
    <w:rsid w:val="00B0579A"/>
    <w:rsid w:val="00B10CCE"/>
    <w:rsid w:val="00B114FE"/>
    <w:rsid w:val="00B16342"/>
    <w:rsid w:val="00B20B06"/>
    <w:rsid w:val="00B2247C"/>
    <w:rsid w:val="00B24CFE"/>
    <w:rsid w:val="00B25E3F"/>
    <w:rsid w:val="00B263AB"/>
    <w:rsid w:val="00B3575D"/>
    <w:rsid w:val="00B3779E"/>
    <w:rsid w:val="00B517EC"/>
    <w:rsid w:val="00B57367"/>
    <w:rsid w:val="00B732A0"/>
    <w:rsid w:val="00B733D1"/>
    <w:rsid w:val="00B75412"/>
    <w:rsid w:val="00B757AA"/>
    <w:rsid w:val="00B92D42"/>
    <w:rsid w:val="00B93772"/>
    <w:rsid w:val="00B93DD0"/>
    <w:rsid w:val="00BA4C95"/>
    <w:rsid w:val="00BA74FC"/>
    <w:rsid w:val="00BB1142"/>
    <w:rsid w:val="00BD4DF9"/>
    <w:rsid w:val="00BD69F6"/>
    <w:rsid w:val="00BD6D4F"/>
    <w:rsid w:val="00BE0FB1"/>
    <w:rsid w:val="00BE2254"/>
    <w:rsid w:val="00BE7537"/>
    <w:rsid w:val="00BF0699"/>
    <w:rsid w:val="00BF5C69"/>
    <w:rsid w:val="00C20FC8"/>
    <w:rsid w:val="00C22D55"/>
    <w:rsid w:val="00C23509"/>
    <w:rsid w:val="00C2524B"/>
    <w:rsid w:val="00C26110"/>
    <w:rsid w:val="00C27CE4"/>
    <w:rsid w:val="00C370FC"/>
    <w:rsid w:val="00C416D1"/>
    <w:rsid w:val="00C43612"/>
    <w:rsid w:val="00C52CB6"/>
    <w:rsid w:val="00C704DB"/>
    <w:rsid w:val="00C71944"/>
    <w:rsid w:val="00C81D8C"/>
    <w:rsid w:val="00CA46EB"/>
    <w:rsid w:val="00CB2B16"/>
    <w:rsid w:val="00CB360A"/>
    <w:rsid w:val="00CB7E15"/>
    <w:rsid w:val="00CC07C5"/>
    <w:rsid w:val="00CC2F17"/>
    <w:rsid w:val="00CD1C0B"/>
    <w:rsid w:val="00CD5FC4"/>
    <w:rsid w:val="00CD6373"/>
    <w:rsid w:val="00CF2DDC"/>
    <w:rsid w:val="00D009C7"/>
    <w:rsid w:val="00D21324"/>
    <w:rsid w:val="00D319B9"/>
    <w:rsid w:val="00D3319A"/>
    <w:rsid w:val="00D43366"/>
    <w:rsid w:val="00D618FD"/>
    <w:rsid w:val="00D71FDC"/>
    <w:rsid w:val="00D83568"/>
    <w:rsid w:val="00D876DC"/>
    <w:rsid w:val="00D929FD"/>
    <w:rsid w:val="00D937BD"/>
    <w:rsid w:val="00DA2F6F"/>
    <w:rsid w:val="00DA52C6"/>
    <w:rsid w:val="00DB13C7"/>
    <w:rsid w:val="00DB43BA"/>
    <w:rsid w:val="00DB69B2"/>
    <w:rsid w:val="00DB6B4A"/>
    <w:rsid w:val="00DC1F70"/>
    <w:rsid w:val="00DC410F"/>
    <w:rsid w:val="00DC7299"/>
    <w:rsid w:val="00DD0064"/>
    <w:rsid w:val="00DD3B72"/>
    <w:rsid w:val="00DD5955"/>
    <w:rsid w:val="00DD7F67"/>
    <w:rsid w:val="00DE0C24"/>
    <w:rsid w:val="00DF17F1"/>
    <w:rsid w:val="00E039FA"/>
    <w:rsid w:val="00E2263E"/>
    <w:rsid w:val="00E255F2"/>
    <w:rsid w:val="00E42B1C"/>
    <w:rsid w:val="00E451F9"/>
    <w:rsid w:val="00E63C33"/>
    <w:rsid w:val="00E670CA"/>
    <w:rsid w:val="00E672C2"/>
    <w:rsid w:val="00E72FCB"/>
    <w:rsid w:val="00E751FB"/>
    <w:rsid w:val="00E849BD"/>
    <w:rsid w:val="00E850E2"/>
    <w:rsid w:val="00E862BE"/>
    <w:rsid w:val="00E93FC0"/>
    <w:rsid w:val="00EA1BEE"/>
    <w:rsid w:val="00EA47CE"/>
    <w:rsid w:val="00EB1131"/>
    <w:rsid w:val="00EC531C"/>
    <w:rsid w:val="00ED1719"/>
    <w:rsid w:val="00ED5F78"/>
    <w:rsid w:val="00F04171"/>
    <w:rsid w:val="00F07624"/>
    <w:rsid w:val="00F12C25"/>
    <w:rsid w:val="00F1676D"/>
    <w:rsid w:val="00F454BF"/>
    <w:rsid w:val="00F4561B"/>
    <w:rsid w:val="00F57A25"/>
    <w:rsid w:val="00F62B33"/>
    <w:rsid w:val="00F70F9D"/>
    <w:rsid w:val="00F716CB"/>
    <w:rsid w:val="00F759F0"/>
    <w:rsid w:val="00F823C9"/>
    <w:rsid w:val="00F84845"/>
    <w:rsid w:val="00FA656F"/>
    <w:rsid w:val="00FB1303"/>
    <w:rsid w:val="00FB1FE6"/>
    <w:rsid w:val="00FB73DF"/>
    <w:rsid w:val="00FB7FCB"/>
    <w:rsid w:val="00FC4D19"/>
    <w:rsid w:val="00FD08E2"/>
    <w:rsid w:val="00FD18A4"/>
    <w:rsid w:val="00FD35BE"/>
    <w:rsid w:val="00FD37A7"/>
    <w:rsid w:val="00FD4076"/>
    <w:rsid w:val="00FD63C3"/>
    <w:rsid w:val="00FD7CCA"/>
    <w:rsid w:val="00FE1B76"/>
    <w:rsid w:val="00FE55E9"/>
    <w:rsid w:val="00FE6A11"/>
    <w:rsid w:val="00FF3D13"/>
    <w:rsid w:val="00FF4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8238A-7076-4C46-80C3-D3EDFEBA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0984"/>
  </w:style>
  <w:style w:type="paragraph" w:styleId="Nadpis1">
    <w:name w:val="heading 1"/>
    <w:basedOn w:val="Odstavecseseznamem"/>
    <w:next w:val="Normln"/>
    <w:link w:val="Nadpis1Char"/>
    <w:uiPriority w:val="9"/>
    <w:qFormat/>
    <w:rsid w:val="00F57A25"/>
    <w:pPr>
      <w:numPr>
        <w:numId w:val="1"/>
      </w:numPr>
      <w:outlineLvl w:val="0"/>
    </w:pPr>
    <w:rPr>
      <w:b/>
    </w:rPr>
  </w:style>
  <w:style w:type="paragraph" w:styleId="Nadpis2">
    <w:name w:val="heading 2"/>
    <w:basedOn w:val="Odstavecseseznamem"/>
    <w:next w:val="Normln"/>
    <w:link w:val="Nadpis2Char"/>
    <w:uiPriority w:val="9"/>
    <w:unhideWhenUsed/>
    <w:qFormat/>
    <w:rsid w:val="00F57A25"/>
    <w:pPr>
      <w:numPr>
        <w:ilvl w:val="1"/>
        <w:numId w:val="1"/>
      </w:numPr>
      <w:outlineLvl w:val="1"/>
    </w:pPr>
    <w:rPr>
      <w:b/>
    </w:rPr>
  </w:style>
  <w:style w:type="paragraph" w:styleId="Nadpis3">
    <w:name w:val="heading 3"/>
    <w:basedOn w:val="Odstavecseseznamem"/>
    <w:next w:val="Normln"/>
    <w:link w:val="Nadpis3Char"/>
    <w:uiPriority w:val="9"/>
    <w:unhideWhenUsed/>
    <w:qFormat/>
    <w:rsid w:val="00F57A25"/>
    <w:pPr>
      <w:numPr>
        <w:ilvl w:val="2"/>
        <w:numId w:val="1"/>
      </w:numPr>
      <w:outlineLvl w:val="2"/>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7A25"/>
    <w:rPr>
      <w:b/>
    </w:rPr>
  </w:style>
  <w:style w:type="paragraph" w:styleId="Odstavecseseznamem">
    <w:name w:val="List Paragraph"/>
    <w:basedOn w:val="Normln"/>
    <w:uiPriority w:val="34"/>
    <w:qFormat/>
    <w:rsid w:val="00E670CA"/>
    <w:pPr>
      <w:ind w:left="720"/>
      <w:contextualSpacing/>
    </w:pPr>
  </w:style>
  <w:style w:type="character" w:customStyle="1" w:styleId="Nadpis2Char">
    <w:name w:val="Nadpis 2 Char"/>
    <w:basedOn w:val="Standardnpsmoodstavce"/>
    <w:link w:val="Nadpis2"/>
    <w:uiPriority w:val="9"/>
    <w:rsid w:val="00F57A25"/>
    <w:rPr>
      <w:b/>
    </w:rPr>
  </w:style>
  <w:style w:type="character" w:styleId="Odkaznakoment">
    <w:name w:val="annotation reference"/>
    <w:basedOn w:val="Standardnpsmoodstavce"/>
    <w:uiPriority w:val="99"/>
    <w:semiHidden/>
    <w:unhideWhenUsed/>
    <w:rsid w:val="009D2452"/>
    <w:rPr>
      <w:sz w:val="16"/>
      <w:szCs w:val="16"/>
    </w:rPr>
  </w:style>
  <w:style w:type="paragraph" w:styleId="Textkomente">
    <w:name w:val="annotation text"/>
    <w:basedOn w:val="Normln"/>
    <w:link w:val="TextkomenteChar"/>
    <w:uiPriority w:val="99"/>
    <w:semiHidden/>
    <w:unhideWhenUsed/>
    <w:rsid w:val="009D2452"/>
    <w:pPr>
      <w:spacing w:line="240" w:lineRule="auto"/>
    </w:pPr>
    <w:rPr>
      <w:sz w:val="20"/>
      <w:szCs w:val="20"/>
    </w:rPr>
  </w:style>
  <w:style w:type="character" w:customStyle="1" w:styleId="TextkomenteChar">
    <w:name w:val="Text komentáře Char"/>
    <w:basedOn w:val="Standardnpsmoodstavce"/>
    <w:link w:val="Textkomente"/>
    <w:uiPriority w:val="99"/>
    <w:semiHidden/>
    <w:rsid w:val="009D2452"/>
    <w:rPr>
      <w:sz w:val="20"/>
      <w:szCs w:val="20"/>
    </w:rPr>
  </w:style>
  <w:style w:type="paragraph" w:styleId="Pedmtkomente">
    <w:name w:val="annotation subject"/>
    <w:basedOn w:val="Textkomente"/>
    <w:next w:val="Textkomente"/>
    <w:link w:val="PedmtkomenteChar"/>
    <w:uiPriority w:val="99"/>
    <w:semiHidden/>
    <w:unhideWhenUsed/>
    <w:rsid w:val="009D2452"/>
    <w:rPr>
      <w:b/>
      <w:bCs/>
    </w:rPr>
  </w:style>
  <w:style w:type="character" w:customStyle="1" w:styleId="PedmtkomenteChar">
    <w:name w:val="Předmět komentáře Char"/>
    <w:basedOn w:val="TextkomenteChar"/>
    <w:link w:val="Pedmtkomente"/>
    <w:uiPriority w:val="99"/>
    <w:semiHidden/>
    <w:rsid w:val="009D2452"/>
    <w:rPr>
      <w:b/>
      <w:bCs/>
      <w:sz w:val="20"/>
      <w:szCs w:val="20"/>
    </w:rPr>
  </w:style>
  <w:style w:type="paragraph" w:styleId="Textbubliny">
    <w:name w:val="Balloon Text"/>
    <w:basedOn w:val="Normln"/>
    <w:link w:val="TextbublinyChar"/>
    <w:uiPriority w:val="99"/>
    <w:semiHidden/>
    <w:unhideWhenUsed/>
    <w:rsid w:val="009D24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2452"/>
    <w:rPr>
      <w:rFonts w:ascii="Tahoma" w:hAnsi="Tahoma" w:cs="Tahoma"/>
      <w:sz w:val="16"/>
      <w:szCs w:val="16"/>
    </w:rPr>
  </w:style>
  <w:style w:type="paragraph" w:customStyle="1" w:styleId="ZkladntextIMP">
    <w:name w:val="Základní text_IMP"/>
    <w:basedOn w:val="Normln"/>
    <w:rsid w:val="000802E4"/>
    <w:pPr>
      <w:suppressAutoHyphens/>
      <w:autoSpaceDE w:val="0"/>
      <w:autoSpaceDN w:val="0"/>
      <w:spacing w:after="0"/>
      <w:jc w:val="left"/>
    </w:pPr>
    <w:rPr>
      <w:rFonts w:ascii="CG Times" w:eastAsia="Times New Roman" w:hAnsi="CG Times" w:cs="CG Times"/>
      <w:sz w:val="24"/>
      <w:szCs w:val="24"/>
      <w:lang w:eastAsia="cs-CZ"/>
    </w:rPr>
  </w:style>
  <w:style w:type="character" w:customStyle="1" w:styleId="Nadpis3Char">
    <w:name w:val="Nadpis 3 Char"/>
    <w:basedOn w:val="Standardnpsmoodstavce"/>
    <w:link w:val="Nadpis3"/>
    <w:uiPriority w:val="9"/>
    <w:rsid w:val="00F57A25"/>
    <w:rPr>
      <w:b/>
      <w:sz w:val="20"/>
    </w:rPr>
  </w:style>
  <w:style w:type="paragraph" w:styleId="Nadpisobsahu">
    <w:name w:val="TOC Heading"/>
    <w:basedOn w:val="Nadpis1"/>
    <w:next w:val="Normln"/>
    <w:uiPriority w:val="39"/>
    <w:semiHidden/>
    <w:unhideWhenUsed/>
    <w:qFormat/>
    <w:rsid w:val="009F2D0E"/>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eastAsia="cs-CZ"/>
    </w:rPr>
  </w:style>
  <w:style w:type="paragraph" w:styleId="Obsah1">
    <w:name w:val="toc 1"/>
    <w:basedOn w:val="Normln"/>
    <w:next w:val="Normln"/>
    <w:autoRedefine/>
    <w:uiPriority w:val="39"/>
    <w:unhideWhenUsed/>
    <w:rsid w:val="009F2D0E"/>
    <w:pPr>
      <w:spacing w:after="100"/>
    </w:pPr>
  </w:style>
  <w:style w:type="paragraph" w:styleId="Obsah2">
    <w:name w:val="toc 2"/>
    <w:basedOn w:val="Normln"/>
    <w:next w:val="Normln"/>
    <w:autoRedefine/>
    <w:uiPriority w:val="39"/>
    <w:unhideWhenUsed/>
    <w:rsid w:val="00554E3F"/>
    <w:pPr>
      <w:tabs>
        <w:tab w:val="left" w:pos="880"/>
        <w:tab w:val="right" w:leader="dot" w:pos="9060"/>
      </w:tabs>
      <w:spacing w:after="100" w:line="240" w:lineRule="auto"/>
      <w:ind w:left="220"/>
    </w:pPr>
  </w:style>
  <w:style w:type="paragraph" w:styleId="Obsah3">
    <w:name w:val="toc 3"/>
    <w:basedOn w:val="Normln"/>
    <w:next w:val="Normln"/>
    <w:autoRedefine/>
    <w:uiPriority w:val="39"/>
    <w:unhideWhenUsed/>
    <w:rsid w:val="009F2D0E"/>
    <w:pPr>
      <w:spacing w:after="100"/>
      <w:ind w:left="440"/>
    </w:pPr>
  </w:style>
  <w:style w:type="character" w:styleId="Hypertextovodkaz">
    <w:name w:val="Hyperlink"/>
    <w:basedOn w:val="Standardnpsmoodstavce"/>
    <w:uiPriority w:val="99"/>
    <w:unhideWhenUsed/>
    <w:rsid w:val="009F2D0E"/>
    <w:rPr>
      <w:color w:val="0000FF" w:themeColor="hyperlink"/>
      <w:u w:val="single"/>
    </w:rPr>
  </w:style>
  <w:style w:type="paragraph" w:styleId="Zhlav">
    <w:name w:val="header"/>
    <w:basedOn w:val="Normln"/>
    <w:link w:val="ZhlavChar"/>
    <w:uiPriority w:val="99"/>
    <w:unhideWhenUsed/>
    <w:rsid w:val="009C0E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EB2"/>
  </w:style>
  <w:style w:type="paragraph" w:styleId="Zpat">
    <w:name w:val="footer"/>
    <w:basedOn w:val="Normln"/>
    <w:link w:val="ZpatChar"/>
    <w:uiPriority w:val="99"/>
    <w:unhideWhenUsed/>
    <w:rsid w:val="009C0EB2"/>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EB2"/>
  </w:style>
  <w:style w:type="paragraph" w:customStyle="1" w:styleId="Styl1">
    <w:name w:val="Styl1"/>
    <w:basedOn w:val="Odstavecseseznamem"/>
    <w:qFormat/>
    <w:rsid w:val="00623972"/>
    <w:pPr>
      <w:numPr>
        <w:numId w:val="7"/>
      </w:numPr>
      <w:ind w:left="284" w:firstLine="0"/>
    </w:pPr>
    <w:rPr>
      <w:sz w:val="20"/>
    </w:rPr>
  </w:style>
  <w:style w:type="paragraph" w:styleId="Titulek">
    <w:name w:val="caption"/>
    <w:basedOn w:val="Normln"/>
    <w:next w:val="Normln"/>
    <w:uiPriority w:val="35"/>
    <w:unhideWhenUsed/>
    <w:qFormat/>
    <w:rsid w:val="009E723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C812-E4D1-4BA3-A564-EB922693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8</Pages>
  <Words>4019</Words>
  <Characters>23713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Nevrklová Irena, Ing.</dc:creator>
  <cp:lastModifiedBy>Hana Nováková</cp:lastModifiedBy>
  <cp:revision>125</cp:revision>
  <cp:lastPrinted>2019-06-26T13:35:00Z</cp:lastPrinted>
  <dcterms:created xsi:type="dcterms:W3CDTF">2019-05-06T14:44:00Z</dcterms:created>
  <dcterms:modified xsi:type="dcterms:W3CDTF">2020-02-12T14:36:00Z</dcterms:modified>
</cp:coreProperties>
</file>